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F3" w:rsidRPr="00FA46FE" w:rsidRDefault="00D936A5" w:rsidP="000D11B3">
      <w:pPr>
        <w:widowControl w:val="0"/>
        <w:spacing w:after="60" w:line="240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A46FE">
        <w:rPr>
          <w:b/>
          <w:sz w:val="20"/>
          <w:szCs w:val="20"/>
          <w:u w:val="single"/>
        </w:rPr>
        <w:t xml:space="preserve">Podmínky </w:t>
      </w:r>
      <w:r w:rsidR="00EA506E" w:rsidRPr="00FA46FE">
        <w:rPr>
          <w:b/>
          <w:sz w:val="20"/>
          <w:szCs w:val="20"/>
          <w:u w:val="single"/>
        </w:rPr>
        <w:t xml:space="preserve">akce </w:t>
      </w:r>
      <w:r w:rsidR="001B62F3" w:rsidRPr="00FA46FE">
        <w:rPr>
          <w:b/>
          <w:sz w:val="20"/>
          <w:szCs w:val="20"/>
          <w:u w:val="single"/>
        </w:rPr>
        <w:t xml:space="preserve">– </w:t>
      </w:r>
      <w:r w:rsidR="001472C2" w:rsidRPr="00FA46FE">
        <w:rPr>
          <w:b/>
          <w:sz w:val="20"/>
          <w:szCs w:val="20"/>
          <w:u w:val="single"/>
        </w:rPr>
        <w:t>Finanční podpora od SD</w:t>
      </w:r>
    </w:p>
    <w:p w:rsidR="00E273C4" w:rsidRPr="00FA46FE" w:rsidRDefault="00E273C4" w:rsidP="000D11B3">
      <w:pPr>
        <w:pStyle w:val="Odstavecseseznamem"/>
        <w:widowControl w:val="0"/>
        <w:numPr>
          <w:ilvl w:val="0"/>
          <w:numId w:val="1"/>
        </w:numPr>
        <w:spacing w:after="120" w:line="240" w:lineRule="auto"/>
        <w:ind w:left="284" w:hanging="284"/>
        <w:contextualSpacing w:val="0"/>
        <w:jc w:val="center"/>
        <w:rPr>
          <w:b/>
          <w:sz w:val="20"/>
          <w:szCs w:val="20"/>
          <w:u w:val="single"/>
        </w:rPr>
        <w:sectPr w:rsidR="00E273C4" w:rsidRPr="00FA46FE" w:rsidSect="00E273C4">
          <w:headerReference w:type="default" r:id="rId9"/>
          <w:footerReference w:type="default" r:id="rId10"/>
          <w:pgSz w:w="11906" w:h="16838"/>
          <w:pgMar w:top="1135" w:right="566" w:bottom="567" w:left="567" w:header="568" w:footer="21" w:gutter="0"/>
          <w:cols w:space="708"/>
          <w:docGrid w:linePitch="360"/>
        </w:sectPr>
      </w:pPr>
    </w:p>
    <w:p w:rsidR="00DD75C5" w:rsidRPr="00FA46FE" w:rsidRDefault="00DD75C5" w:rsidP="00EA400D">
      <w:pPr>
        <w:pStyle w:val="Odstavecseseznamem"/>
        <w:widowControl w:val="0"/>
        <w:numPr>
          <w:ilvl w:val="0"/>
          <w:numId w:val="1"/>
        </w:numPr>
        <w:spacing w:after="60" w:line="240" w:lineRule="auto"/>
        <w:ind w:left="284" w:hanging="284"/>
        <w:contextualSpacing w:val="0"/>
        <w:jc w:val="center"/>
        <w:rPr>
          <w:rFonts w:cs="Calibri"/>
          <w:b/>
          <w:sz w:val="20"/>
          <w:szCs w:val="20"/>
        </w:rPr>
      </w:pPr>
      <w:r w:rsidRPr="00FA46FE">
        <w:rPr>
          <w:rFonts w:cs="Calibri"/>
          <w:b/>
          <w:sz w:val="20"/>
          <w:szCs w:val="20"/>
        </w:rPr>
        <w:lastRenderedPageBreak/>
        <w:t>Účel dokumentu</w:t>
      </w:r>
    </w:p>
    <w:p w:rsidR="006D04DE" w:rsidRPr="00FA46FE" w:rsidRDefault="00650E9E" w:rsidP="00B45A4C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I.1.</w:t>
      </w:r>
      <w:r w:rsidRPr="00FA46FE">
        <w:rPr>
          <w:rFonts w:cs="Calibri"/>
          <w:sz w:val="20"/>
          <w:szCs w:val="20"/>
        </w:rPr>
        <w:tab/>
        <w:t xml:space="preserve">Společnost </w:t>
      </w:r>
      <w:r w:rsidRPr="00FA46FE">
        <w:rPr>
          <w:rFonts w:cs="Calibri"/>
          <w:b/>
          <w:sz w:val="20"/>
          <w:szCs w:val="20"/>
        </w:rPr>
        <w:t>Severočeské doly a.s.</w:t>
      </w:r>
      <w:r w:rsidRPr="00FA46FE">
        <w:rPr>
          <w:rFonts w:cs="Calibri"/>
          <w:sz w:val="20"/>
          <w:szCs w:val="20"/>
        </w:rPr>
        <w:t>, se sídlem Boženy Němcové 5359, Chomutov, PSČ 430 01, zapsaná v obchodním rejstříku vedeném Krajským soudem v Ústí nad Labem, oddíl B, vložka 495, IČO 49901982, DIČ CZ49901982 (dále jen „</w:t>
      </w:r>
      <w:r w:rsidRPr="00FA46FE">
        <w:rPr>
          <w:rFonts w:cs="Calibri"/>
          <w:b/>
          <w:sz w:val="20"/>
          <w:szCs w:val="20"/>
        </w:rPr>
        <w:t>SD</w:t>
      </w:r>
      <w:r w:rsidRPr="00FA46FE">
        <w:rPr>
          <w:rFonts w:cs="Calibri"/>
          <w:sz w:val="20"/>
          <w:szCs w:val="20"/>
        </w:rPr>
        <w:t xml:space="preserve">“) </w:t>
      </w:r>
      <w:r w:rsidR="006D04DE" w:rsidRPr="00FA46FE">
        <w:rPr>
          <w:rFonts w:cs="Calibri"/>
          <w:sz w:val="20"/>
          <w:szCs w:val="20"/>
        </w:rPr>
        <w:t>vydává tento dokument (dále jen „</w:t>
      </w:r>
      <w:r w:rsidRPr="00FA46FE">
        <w:rPr>
          <w:rFonts w:cs="Calibri"/>
          <w:b/>
          <w:sz w:val="20"/>
          <w:szCs w:val="20"/>
        </w:rPr>
        <w:t>Dokument</w:t>
      </w:r>
      <w:r w:rsidR="006D04DE" w:rsidRPr="00FA46FE">
        <w:rPr>
          <w:rFonts w:cs="Calibri"/>
          <w:sz w:val="20"/>
          <w:szCs w:val="20"/>
        </w:rPr>
        <w:t>“)</w:t>
      </w:r>
      <w:r w:rsidRPr="00FA46FE">
        <w:rPr>
          <w:rFonts w:cs="Calibri"/>
          <w:sz w:val="20"/>
          <w:szCs w:val="20"/>
        </w:rPr>
        <w:t xml:space="preserve"> pro stanovení podmínek v rámci akce </w:t>
      </w:r>
      <w:r w:rsidR="001472C2" w:rsidRPr="00FA46FE">
        <w:rPr>
          <w:b/>
          <w:sz w:val="20"/>
          <w:szCs w:val="20"/>
          <w:u w:val="single"/>
        </w:rPr>
        <w:t>Finanční podpora od SD</w:t>
      </w:r>
      <w:r w:rsidRPr="00FA46FE">
        <w:rPr>
          <w:rFonts w:cs="Calibri"/>
          <w:sz w:val="20"/>
          <w:szCs w:val="20"/>
        </w:rPr>
        <w:t xml:space="preserve"> (dále jen „</w:t>
      </w:r>
      <w:r w:rsidRPr="00FA46FE">
        <w:rPr>
          <w:rFonts w:cs="Calibri"/>
          <w:b/>
          <w:sz w:val="20"/>
          <w:szCs w:val="20"/>
        </w:rPr>
        <w:t>Akce</w:t>
      </w:r>
      <w:r w:rsidRPr="00FA46FE">
        <w:rPr>
          <w:rFonts w:cs="Calibri"/>
          <w:sz w:val="20"/>
          <w:szCs w:val="20"/>
        </w:rPr>
        <w:t>“)</w:t>
      </w:r>
      <w:r w:rsidR="006D04DE" w:rsidRPr="00FA46FE">
        <w:rPr>
          <w:rFonts w:cs="Calibri"/>
          <w:sz w:val="20"/>
          <w:szCs w:val="20"/>
        </w:rPr>
        <w:t>.</w:t>
      </w:r>
    </w:p>
    <w:p w:rsidR="00966C28" w:rsidRPr="00FA46FE" w:rsidRDefault="00650E9E" w:rsidP="000D11B3">
      <w:pPr>
        <w:widowControl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FA46FE">
        <w:rPr>
          <w:sz w:val="20"/>
          <w:szCs w:val="20"/>
        </w:rPr>
        <w:t>I.2.</w:t>
      </w:r>
      <w:r w:rsidRPr="00FA46FE">
        <w:rPr>
          <w:sz w:val="20"/>
          <w:szCs w:val="20"/>
        </w:rPr>
        <w:tab/>
      </w:r>
      <w:r w:rsidR="00EA506E" w:rsidRPr="00FA46FE">
        <w:rPr>
          <w:rFonts w:cs="Calibri"/>
          <w:sz w:val="20"/>
          <w:szCs w:val="20"/>
        </w:rPr>
        <w:t>S</w:t>
      </w:r>
      <w:r w:rsidRPr="00FA46FE">
        <w:rPr>
          <w:rFonts w:cs="Calibri"/>
          <w:sz w:val="20"/>
          <w:szCs w:val="20"/>
        </w:rPr>
        <w:t xml:space="preserve">D </w:t>
      </w:r>
      <w:r w:rsidR="00EA506E" w:rsidRPr="00FA46FE">
        <w:rPr>
          <w:rFonts w:cs="Calibri"/>
          <w:sz w:val="20"/>
          <w:szCs w:val="20"/>
        </w:rPr>
        <w:t>tímto vyhlašuje</w:t>
      </w:r>
      <w:r w:rsidR="001472C2" w:rsidRPr="00FA46FE">
        <w:rPr>
          <w:rFonts w:cs="Calibri"/>
          <w:sz w:val="20"/>
          <w:szCs w:val="20"/>
        </w:rPr>
        <w:t xml:space="preserve">, </w:t>
      </w:r>
      <w:r w:rsidR="00EA506E" w:rsidRPr="00FA46FE">
        <w:rPr>
          <w:rFonts w:cs="Calibri"/>
          <w:sz w:val="20"/>
          <w:szCs w:val="20"/>
        </w:rPr>
        <w:t>že každé osobě, která</w:t>
      </w:r>
      <w:r w:rsidR="00966C28" w:rsidRPr="00FA46FE">
        <w:rPr>
          <w:rFonts w:cs="Calibri"/>
          <w:sz w:val="20"/>
          <w:szCs w:val="20"/>
        </w:rPr>
        <w:t>:</w:t>
      </w:r>
    </w:p>
    <w:p w:rsidR="00EA506E" w:rsidRPr="00FA46FE" w:rsidRDefault="00EA506E" w:rsidP="000D11B3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splní podmínky dle </w:t>
      </w:r>
      <w:r w:rsidR="00966C28" w:rsidRPr="00FA46FE">
        <w:rPr>
          <w:rFonts w:cs="Calibri"/>
          <w:sz w:val="20"/>
          <w:szCs w:val="20"/>
        </w:rPr>
        <w:t>odst</w:t>
      </w:r>
      <w:r w:rsidRPr="00FA46FE">
        <w:rPr>
          <w:rFonts w:cs="Calibri"/>
          <w:sz w:val="20"/>
          <w:szCs w:val="20"/>
        </w:rPr>
        <w:t>. I</w:t>
      </w:r>
      <w:r w:rsidR="00DD75C5" w:rsidRPr="00FA46FE">
        <w:rPr>
          <w:rFonts w:cs="Calibri"/>
          <w:sz w:val="20"/>
          <w:szCs w:val="20"/>
        </w:rPr>
        <w:t>I</w:t>
      </w:r>
      <w:r w:rsidRPr="00FA46FE">
        <w:rPr>
          <w:rFonts w:cs="Calibri"/>
          <w:sz w:val="20"/>
          <w:szCs w:val="20"/>
        </w:rPr>
        <w:t>.</w:t>
      </w:r>
      <w:r w:rsidR="00966C28" w:rsidRPr="00FA46FE">
        <w:rPr>
          <w:rFonts w:cs="Calibri"/>
          <w:sz w:val="20"/>
          <w:szCs w:val="20"/>
        </w:rPr>
        <w:t>1.</w:t>
      </w:r>
      <w:r w:rsidRPr="00FA46FE">
        <w:rPr>
          <w:rFonts w:cs="Calibri"/>
          <w:sz w:val="20"/>
          <w:szCs w:val="20"/>
        </w:rPr>
        <w:t xml:space="preserve"> </w:t>
      </w:r>
      <w:r w:rsidR="00650E9E" w:rsidRPr="00FA46FE">
        <w:rPr>
          <w:rFonts w:cs="Calibri"/>
          <w:sz w:val="20"/>
          <w:szCs w:val="20"/>
        </w:rPr>
        <w:t>Dokumentu</w:t>
      </w:r>
      <w:r w:rsidR="006D04DE" w:rsidRPr="00FA46FE">
        <w:rPr>
          <w:rFonts w:cs="Calibri"/>
          <w:sz w:val="20"/>
          <w:szCs w:val="20"/>
        </w:rPr>
        <w:t>,</w:t>
      </w:r>
      <w:r w:rsidRPr="00FA46FE">
        <w:rPr>
          <w:rFonts w:cs="Calibri"/>
          <w:sz w:val="20"/>
          <w:szCs w:val="20"/>
        </w:rPr>
        <w:t xml:space="preserve"> poskytne </w:t>
      </w:r>
      <w:r w:rsidR="00574437" w:rsidRPr="00FA46FE">
        <w:rPr>
          <w:rFonts w:cs="Calibri"/>
          <w:sz w:val="20"/>
          <w:szCs w:val="20"/>
        </w:rPr>
        <w:t>odměnu</w:t>
      </w:r>
      <w:r w:rsidRPr="00FA46FE">
        <w:rPr>
          <w:rFonts w:cs="Calibri"/>
          <w:sz w:val="20"/>
          <w:szCs w:val="20"/>
        </w:rPr>
        <w:t xml:space="preserve"> </w:t>
      </w:r>
      <w:r w:rsidR="00650E9E" w:rsidRPr="00FA46FE">
        <w:rPr>
          <w:rFonts w:cs="Calibri"/>
          <w:sz w:val="20"/>
          <w:szCs w:val="20"/>
        </w:rPr>
        <w:t xml:space="preserve">ve výši 3.000,- Kč </w:t>
      </w:r>
      <w:r w:rsidRPr="00FA46FE">
        <w:rPr>
          <w:rFonts w:cs="Calibri"/>
          <w:sz w:val="20"/>
          <w:szCs w:val="20"/>
        </w:rPr>
        <w:t>(</w:t>
      </w:r>
      <w:r w:rsidR="002F7AF2" w:rsidRPr="00FA46FE">
        <w:rPr>
          <w:rFonts w:cs="Calibri"/>
          <w:sz w:val="20"/>
          <w:szCs w:val="20"/>
        </w:rPr>
        <w:t>dále jen „</w:t>
      </w:r>
      <w:r w:rsidR="00056665" w:rsidRPr="00FA46FE">
        <w:rPr>
          <w:rFonts w:cs="Calibri"/>
          <w:b/>
          <w:sz w:val="20"/>
          <w:szCs w:val="20"/>
        </w:rPr>
        <w:t>První odměna</w:t>
      </w:r>
      <w:r w:rsidR="002F7AF2" w:rsidRPr="00FA46FE">
        <w:rPr>
          <w:rFonts w:cs="Calibri"/>
          <w:sz w:val="20"/>
          <w:szCs w:val="20"/>
        </w:rPr>
        <w:t>“</w:t>
      </w:r>
      <w:r w:rsidRPr="00FA46FE">
        <w:rPr>
          <w:rFonts w:cs="Calibri"/>
          <w:sz w:val="20"/>
          <w:szCs w:val="20"/>
        </w:rPr>
        <w:t>)</w:t>
      </w:r>
      <w:r w:rsidR="00966C28" w:rsidRPr="00FA46FE">
        <w:rPr>
          <w:rFonts w:cs="Calibri"/>
          <w:sz w:val="20"/>
          <w:szCs w:val="20"/>
        </w:rPr>
        <w:t xml:space="preserve">, a </w:t>
      </w:r>
    </w:p>
    <w:p w:rsidR="00DA407F" w:rsidRPr="00FA46FE" w:rsidRDefault="00966C28" w:rsidP="000D11B3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709" w:hanging="284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splní podmínky dle odst. II.2. </w:t>
      </w:r>
      <w:r w:rsidR="00650E9E" w:rsidRPr="00FA46FE">
        <w:rPr>
          <w:rFonts w:cs="Calibri"/>
          <w:sz w:val="20"/>
          <w:szCs w:val="20"/>
        </w:rPr>
        <w:t xml:space="preserve">Dokumentu </w:t>
      </w:r>
      <w:r w:rsidRPr="00FA46FE">
        <w:rPr>
          <w:rFonts w:cs="Calibri"/>
          <w:sz w:val="20"/>
          <w:szCs w:val="20"/>
        </w:rPr>
        <w:t xml:space="preserve">poskytne odměnu </w:t>
      </w:r>
      <w:r w:rsidR="00650E9E" w:rsidRPr="00FA46FE">
        <w:rPr>
          <w:rFonts w:cs="Calibri"/>
          <w:sz w:val="20"/>
          <w:szCs w:val="20"/>
        </w:rPr>
        <w:t xml:space="preserve">ve výši 3.000,- Kč </w:t>
      </w:r>
      <w:r w:rsidRPr="00FA46FE">
        <w:rPr>
          <w:rFonts w:cs="Calibri"/>
          <w:sz w:val="20"/>
          <w:szCs w:val="20"/>
        </w:rPr>
        <w:t>(dále jen „</w:t>
      </w:r>
      <w:r w:rsidR="00056665" w:rsidRPr="00FA46FE">
        <w:rPr>
          <w:rFonts w:cs="Calibri"/>
          <w:b/>
          <w:sz w:val="20"/>
          <w:szCs w:val="20"/>
        </w:rPr>
        <w:t>Druhá odměna</w:t>
      </w:r>
      <w:r w:rsidRPr="00FA46FE">
        <w:rPr>
          <w:rFonts w:cs="Calibri"/>
          <w:sz w:val="20"/>
          <w:szCs w:val="20"/>
        </w:rPr>
        <w:t>“)</w:t>
      </w:r>
    </w:p>
    <w:p w:rsidR="00DD75C5" w:rsidRPr="00FA46FE" w:rsidRDefault="00DD75C5" w:rsidP="000D11B3">
      <w:pPr>
        <w:pStyle w:val="Odstavecseseznamem"/>
        <w:widowControl w:val="0"/>
        <w:spacing w:after="60" w:line="240" w:lineRule="auto"/>
        <w:ind w:left="425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(</w:t>
      </w:r>
      <w:r w:rsidR="00056665" w:rsidRPr="00FA46FE">
        <w:rPr>
          <w:rFonts w:cs="Calibri"/>
          <w:sz w:val="20"/>
          <w:szCs w:val="20"/>
        </w:rPr>
        <w:t xml:space="preserve">První odměna </w:t>
      </w:r>
      <w:r w:rsidRPr="00FA46FE">
        <w:rPr>
          <w:rFonts w:cs="Calibri"/>
          <w:sz w:val="20"/>
          <w:szCs w:val="20"/>
        </w:rPr>
        <w:t xml:space="preserve">a </w:t>
      </w:r>
      <w:r w:rsidR="00056665" w:rsidRPr="00FA46FE">
        <w:rPr>
          <w:rFonts w:cs="Calibri"/>
          <w:sz w:val="20"/>
          <w:szCs w:val="20"/>
        </w:rPr>
        <w:t>Druhá o</w:t>
      </w:r>
      <w:r w:rsidRPr="00FA46FE">
        <w:rPr>
          <w:rFonts w:cs="Calibri"/>
          <w:sz w:val="20"/>
          <w:szCs w:val="20"/>
        </w:rPr>
        <w:t>dměna</w:t>
      </w:r>
      <w:r w:rsidR="00650E9E" w:rsidRPr="00FA46FE">
        <w:rPr>
          <w:rFonts w:cs="Calibri"/>
          <w:sz w:val="20"/>
          <w:szCs w:val="20"/>
        </w:rPr>
        <w:t xml:space="preserve"> </w:t>
      </w:r>
      <w:r w:rsidRPr="00FA46FE">
        <w:rPr>
          <w:rFonts w:cs="Calibri"/>
          <w:sz w:val="20"/>
          <w:szCs w:val="20"/>
        </w:rPr>
        <w:t xml:space="preserve">společně </w:t>
      </w:r>
      <w:r w:rsidR="00DA407F" w:rsidRPr="00FA46FE">
        <w:rPr>
          <w:rFonts w:cs="Calibri"/>
          <w:sz w:val="20"/>
          <w:szCs w:val="20"/>
        </w:rPr>
        <w:t xml:space="preserve">jen </w:t>
      </w:r>
      <w:r w:rsidRPr="00FA46FE">
        <w:rPr>
          <w:rFonts w:cs="Calibri"/>
          <w:sz w:val="20"/>
          <w:szCs w:val="20"/>
        </w:rPr>
        <w:t>„</w:t>
      </w:r>
      <w:r w:rsidRPr="00FA46FE">
        <w:rPr>
          <w:rFonts w:cs="Calibri"/>
          <w:b/>
          <w:sz w:val="20"/>
          <w:szCs w:val="20"/>
        </w:rPr>
        <w:t>Odměny</w:t>
      </w:r>
      <w:r w:rsidRPr="00FA46FE">
        <w:rPr>
          <w:rFonts w:cs="Calibri"/>
          <w:sz w:val="20"/>
          <w:szCs w:val="20"/>
        </w:rPr>
        <w:t>“)</w:t>
      </w:r>
      <w:r w:rsidR="00F00EA9" w:rsidRPr="00FA46FE">
        <w:rPr>
          <w:rFonts w:cs="Calibri"/>
          <w:sz w:val="20"/>
          <w:szCs w:val="20"/>
        </w:rPr>
        <w:t>.</w:t>
      </w:r>
    </w:p>
    <w:p w:rsidR="00EA506E" w:rsidRPr="00FA46FE" w:rsidRDefault="002F7AF2" w:rsidP="00EA400D">
      <w:pPr>
        <w:pStyle w:val="Odstavecseseznamem"/>
        <w:widowControl w:val="0"/>
        <w:numPr>
          <w:ilvl w:val="0"/>
          <w:numId w:val="1"/>
        </w:numPr>
        <w:spacing w:after="60" w:line="240" w:lineRule="auto"/>
        <w:ind w:left="284" w:hanging="284"/>
        <w:contextualSpacing w:val="0"/>
        <w:jc w:val="center"/>
        <w:rPr>
          <w:rFonts w:cs="Calibri"/>
          <w:sz w:val="20"/>
          <w:szCs w:val="20"/>
        </w:rPr>
      </w:pPr>
      <w:r w:rsidRPr="00FA46FE">
        <w:rPr>
          <w:rFonts w:cs="Calibri"/>
          <w:b/>
          <w:sz w:val="20"/>
          <w:szCs w:val="20"/>
        </w:rPr>
        <w:t xml:space="preserve">Podmínky vzniku </w:t>
      </w:r>
      <w:r w:rsidR="00EA506E" w:rsidRPr="00FA46FE">
        <w:rPr>
          <w:rFonts w:cs="Calibri"/>
          <w:b/>
          <w:sz w:val="20"/>
          <w:szCs w:val="20"/>
        </w:rPr>
        <w:t xml:space="preserve">nároku na </w:t>
      </w:r>
      <w:r w:rsidR="00574437" w:rsidRPr="00FA46FE">
        <w:rPr>
          <w:rFonts w:cs="Calibri"/>
          <w:b/>
          <w:sz w:val="20"/>
          <w:szCs w:val="20"/>
        </w:rPr>
        <w:t>Odměn</w:t>
      </w:r>
      <w:r w:rsidR="00966C28" w:rsidRPr="00FA46FE">
        <w:rPr>
          <w:rFonts w:cs="Calibri"/>
          <w:b/>
          <w:sz w:val="20"/>
          <w:szCs w:val="20"/>
        </w:rPr>
        <w:t>y</w:t>
      </w:r>
    </w:p>
    <w:p w:rsidR="00EA506E" w:rsidRPr="00FA46FE" w:rsidRDefault="002F7AF2" w:rsidP="000D11B3">
      <w:pPr>
        <w:widowControl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</w:t>
      </w:r>
      <w:r w:rsidR="00EA506E" w:rsidRPr="00FA46FE">
        <w:rPr>
          <w:rFonts w:cs="Calibri"/>
          <w:sz w:val="20"/>
          <w:szCs w:val="20"/>
        </w:rPr>
        <w:t>I.1.</w:t>
      </w:r>
      <w:r w:rsidR="00EA506E" w:rsidRPr="00FA46FE">
        <w:rPr>
          <w:rFonts w:cs="Calibri"/>
          <w:sz w:val="20"/>
          <w:szCs w:val="20"/>
        </w:rPr>
        <w:tab/>
        <w:t>SD poskytn</w:t>
      </w:r>
      <w:r w:rsidR="000F32BA" w:rsidRPr="00FA46FE">
        <w:rPr>
          <w:rFonts w:cs="Calibri"/>
          <w:sz w:val="20"/>
          <w:szCs w:val="20"/>
        </w:rPr>
        <w:t xml:space="preserve">e </w:t>
      </w:r>
      <w:r w:rsidR="00056665" w:rsidRPr="00FA46FE">
        <w:rPr>
          <w:rFonts w:cs="Calibri"/>
          <w:b/>
          <w:sz w:val="20"/>
          <w:szCs w:val="20"/>
        </w:rPr>
        <w:t>První odměnu</w:t>
      </w:r>
      <w:r w:rsidR="00056665" w:rsidRPr="00FA46FE">
        <w:rPr>
          <w:rFonts w:cs="Calibri"/>
          <w:sz w:val="20"/>
          <w:szCs w:val="20"/>
        </w:rPr>
        <w:t xml:space="preserve"> </w:t>
      </w:r>
      <w:r w:rsidR="00EA506E" w:rsidRPr="00FA46FE">
        <w:rPr>
          <w:rFonts w:cs="Calibri"/>
          <w:sz w:val="20"/>
          <w:szCs w:val="20"/>
        </w:rPr>
        <w:t>osobě</w:t>
      </w:r>
      <w:r w:rsidR="00C249D2" w:rsidRPr="00FA46FE">
        <w:rPr>
          <w:rFonts w:cs="Calibri"/>
          <w:sz w:val="20"/>
          <w:szCs w:val="20"/>
        </w:rPr>
        <w:t xml:space="preserve">, která </w:t>
      </w:r>
      <w:r w:rsidR="00DB579A" w:rsidRPr="00FA46FE">
        <w:rPr>
          <w:rFonts w:cs="Calibri"/>
          <w:sz w:val="20"/>
          <w:szCs w:val="20"/>
        </w:rPr>
        <w:t xml:space="preserve">splnila </w:t>
      </w:r>
      <w:r w:rsidR="00C249D2" w:rsidRPr="00FA46FE">
        <w:rPr>
          <w:rFonts w:cs="Calibri"/>
          <w:sz w:val="20"/>
          <w:szCs w:val="20"/>
        </w:rPr>
        <w:t xml:space="preserve">všechny </w:t>
      </w:r>
      <w:r w:rsidR="00DB579A" w:rsidRPr="00FA46FE">
        <w:rPr>
          <w:rFonts w:cs="Calibri"/>
          <w:sz w:val="20"/>
          <w:szCs w:val="20"/>
        </w:rPr>
        <w:t>následující podmínky</w:t>
      </w:r>
      <w:r w:rsidR="00C249D2" w:rsidRPr="00FA46FE">
        <w:rPr>
          <w:rFonts w:cs="Calibri"/>
          <w:sz w:val="20"/>
          <w:szCs w:val="20"/>
        </w:rPr>
        <w:t xml:space="preserve"> (dále jen „</w:t>
      </w:r>
      <w:r w:rsidR="00C249D2" w:rsidRPr="00FA46FE">
        <w:rPr>
          <w:rFonts w:cs="Calibri"/>
          <w:b/>
          <w:sz w:val="20"/>
          <w:szCs w:val="20"/>
        </w:rPr>
        <w:t>Žadatel</w:t>
      </w:r>
      <w:r w:rsidR="00C249D2" w:rsidRPr="00FA46FE">
        <w:rPr>
          <w:rFonts w:cs="Calibri"/>
          <w:sz w:val="20"/>
          <w:szCs w:val="20"/>
        </w:rPr>
        <w:t>“)</w:t>
      </w:r>
      <w:r w:rsidR="00DB579A" w:rsidRPr="00FA46FE">
        <w:rPr>
          <w:rFonts w:cs="Calibri"/>
          <w:sz w:val="20"/>
          <w:szCs w:val="20"/>
        </w:rPr>
        <w:t>:</w:t>
      </w:r>
    </w:p>
    <w:p w:rsidR="00DB579A" w:rsidRPr="00FA46FE" w:rsidRDefault="00DB579A" w:rsidP="000D11B3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je fyzickou </w:t>
      </w:r>
      <w:r w:rsidR="00C62A56" w:rsidRPr="00FA46FE">
        <w:rPr>
          <w:rFonts w:cs="Calibri"/>
          <w:sz w:val="20"/>
          <w:szCs w:val="20"/>
        </w:rPr>
        <w:t xml:space="preserve">či právnickou </w:t>
      </w:r>
      <w:r w:rsidRPr="00FA46FE">
        <w:rPr>
          <w:rFonts w:cs="Calibri"/>
          <w:sz w:val="20"/>
          <w:szCs w:val="20"/>
        </w:rPr>
        <w:t>osobou plně způsobilou právně jednat,</w:t>
      </w:r>
    </w:p>
    <w:p w:rsidR="00DB579A" w:rsidRPr="00FA46FE" w:rsidRDefault="00DB579A" w:rsidP="000D11B3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má bydliště </w:t>
      </w:r>
      <w:r w:rsidR="0048286B" w:rsidRPr="00FA46FE">
        <w:rPr>
          <w:rFonts w:cs="Calibri"/>
          <w:sz w:val="20"/>
          <w:szCs w:val="20"/>
        </w:rPr>
        <w:t xml:space="preserve">nebo sídlo </w:t>
      </w:r>
      <w:r w:rsidRPr="00FA46FE">
        <w:rPr>
          <w:rFonts w:cs="Calibri"/>
          <w:sz w:val="20"/>
          <w:szCs w:val="20"/>
        </w:rPr>
        <w:t>na území České republiky,</w:t>
      </w:r>
    </w:p>
    <w:p w:rsidR="00842A7B" w:rsidRPr="00FA46FE" w:rsidRDefault="00F371D3" w:rsidP="000D11B3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koupí </w:t>
      </w:r>
      <w:r w:rsidR="00DB579A" w:rsidRPr="00FA46FE">
        <w:rPr>
          <w:rFonts w:cs="Calibri"/>
          <w:sz w:val="20"/>
          <w:szCs w:val="20"/>
        </w:rPr>
        <w:t xml:space="preserve">nový </w:t>
      </w:r>
      <w:r w:rsidR="002F7AF2" w:rsidRPr="00FA46FE">
        <w:rPr>
          <w:rFonts w:cs="Calibri"/>
          <w:sz w:val="20"/>
          <w:szCs w:val="20"/>
        </w:rPr>
        <w:t xml:space="preserve">nepoužitý </w:t>
      </w:r>
      <w:r w:rsidR="00DB579A" w:rsidRPr="00FA46FE">
        <w:rPr>
          <w:rFonts w:cs="Calibri"/>
          <w:sz w:val="20"/>
          <w:szCs w:val="20"/>
        </w:rPr>
        <w:t>kotel</w:t>
      </w:r>
      <w:r w:rsidR="00DB579A" w:rsidRPr="00FA46FE">
        <w:rPr>
          <w:sz w:val="20"/>
          <w:szCs w:val="20"/>
        </w:rPr>
        <w:t xml:space="preserve"> </w:t>
      </w:r>
      <w:r w:rsidR="00574437" w:rsidRPr="00FA46FE">
        <w:rPr>
          <w:sz w:val="20"/>
          <w:szCs w:val="20"/>
        </w:rPr>
        <w:t xml:space="preserve">pro ústřední vytápění </w:t>
      </w:r>
      <w:r w:rsidR="00DB579A" w:rsidRPr="00FA46FE">
        <w:rPr>
          <w:sz w:val="20"/>
          <w:szCs w:val="20"/>
        </w:rPr>
        <w:t xml:space="preserve">na tuhá paliva </w:t>
      </w:r>
      <w:r w:rsidR="00BF4471" w:rsidRPr="00FA46FE">
        <w:rPr>
          <w:sz w:val="20"/>
          <w:szCs w:val="20"/>
        </w:rPr>
        <w:t xml:space="preserve">splňující parametry </w:t>
      </w:r>
      <w:r w:rsidR="00DB579A" w:rsidRPr="00FA46FE">
        <w:rPr>
          <w:sz w:val="20"/>
          <w:szCs w:val="20"/>
        </w:rPr>
        <w:t>3.,</w:t>
      </w:r>
      <w:r w:rsidR="00574437" w:rsidRPr="00FA46FE">
        <w:rPr>
          <w:sz w:val="20"/>
          <w:szCs w:val="20"/>
        </w:rPr>
        <w:t xml:space="preserve"> </w:t>
      </w:r>
      <w:r w:rsidR="00DB579A" w:rsidRPr="00FA46FE">
        <w:rPr>
          <w:sz w:val="20"/>
          <w:szCs w:val="20"/>
        </w:rPr>
        <w:t xml:space="preserve">4. či 5. </w:t>
      </w:r>
      <w:r w:rsidR="00BF4471" w:rsidRPr="00FA46FE">
        <w:rPr>
          <w:sz w:val="20"/>
          <w:szCs w:val="20"/>
        </w:rPr>
        <w:t xml:space="preserve">emisní třídy </w:t>
      </w:r>
      <w:r w:rsidR="00574437" w:rsidRPr="00FA46FE">
        <w:rPr>
          <w:sz w:val="20"/>
          <w:szCs w:val="20"/>
        </w:rPr>
        <w:t xml:space="preserve">dle normy ČSN EN 303-5 s předepsaným palivem hnědé uhlí </w:t>
      </w:r>
      <w:r w:rsidR="00D113A7" w:rsidRPr="00FA46FE">
        <w:rPr>
          <w:sz w:val="20"/>
          <w:szCs w:val="20"/>
        </w:rPr>
        <w:t>(</w:t>
      </w:r>
      <w:r w:rsidR="00574437" w:rsidRPr="00FA46FE">
        <w:rPr>
          <w:sz w:val="20"/>
          <w:szCs w:val="20"/>
        </w:rPr>
        <w:t>dále jen „</w:t>
      </w:r>
      <w:r w:rsidR="00D113A7" w:rsidRPr="00FA46FE">
        <w:rPr>
          <w:b/>
          <w:sz w:val="20"/>
          <w:szCs w:val="20"/>
        </w:rPr>
        <w:t>Kotel</w:t>
      </w:r>
      <w:r w:rsidR="00574437" w:rsidRPr="00FA46FE">
        <w:rPr>
          <w:sz w:val="20"/>
          <w:szCs w:val="20"/>
        </w:rPr>
        <w:t>“</w:t>
      </w:r>
      <w:r w:rsidR="00D113A7" w:rsidRPr="00FA46FE">
        <w:rPr>
          <w:sz w:val="20"/>
          <w:szCs w:val="20"/>
        </w:rPr>
        <w:t>),</w:t>
      </w:r>
    </w:p>
    <w:p w:rsidR="00D55A91" w:rsidRPr="00FA46FE" w:rsidRDefault="00D55A91" w:rsidP="000D11B3">
      <w:pPr>
        <w:pStyle w:val="Odstavecseseznamem"/>
        <w:widowControl w:val="0"/>
        <w:numPr>
          <w:ilvl w:val="0"/>
          <w:numId w:val="2"/>
        </w:numPr>
        <w:spacing w:after="0" w:line="240" w:lineRule="auto"/>
        <w:ind w:hanging="294"/>
        <w:contextualSpacing w:val="0"/>
        <w:jc w:val="both"/>
        <w:rPr>
          <w:sz w:val="20"/>
          <w:szCs w:val="20"/>
        </w:rPr>
      </w:pPr>
      <w:r w:rsidRPr="00FA46FE">
        <w:rPr>
          <w:sz w:val="20"/>
          <w:szCs w:val="20"/>
        </w:rPr>
        <w:t>koupí</w:t>
      </w:r>
      <w:r w:rsidRPr="00FA46FE">
        <w:rPr>
          <w:b/>
          <w:sz w:val="20"/>
          <w:szCs w:val="20"/>
        </w:rPr>
        <w:t xml:space="preserve"> jednorázově min. 3 tuny uhlí pocházející z produkce SD</w:t>
      </w:r>
      <w:r w:rsidRPr="00FA46FE">
        <w:rPr>
          <w:sz w:val="20"/>
          <w:szCs w:val="20"/>
        </w:rPr>
        <w:t xml:space="preserve"> druhu kostka, ořech 1, nebo ořech 2</w:t>
      </w:r>
      <w:r w:rsidR="00C62A56" w:rsidRPr="00FA46FE">
        <w:rPr>
          <w:sz w:val="20"/>
          <w:szCs w:val="20"/>
        </w:rPr>
        <w:t xml:space="preserve"> (a to i pytlované)</w:t>
      </w:r>
      <w:r w:rsidRPr="00FA46FE">
        <w:rPr>
          <w:sz w:val="20"/>
          <w:szCs w:val="20"/>
        </w:rPr>
        <w:t>; tj. toto uhlí koupí od</w:t>
      </w:r>
      <w:r w:rsidRPr="00FA46FE">
        <w:rPr>
          <w:rFonts w:cs="Calibri"/>
          <w:sz w:val="20"/>
          <w:szCs w:val="20"/>
        </w:rPr>
        <w:t xml:space="preserve"> SD, od </w:t>
      </w:r>
      <w:r w:rsidR="00611BC1" w:rsidRPr="00FA46FE">
        <w:rPr>
          <w:rFonts w:cs="Calibri"/>
          <w:sz w:val="20"/>
          <w:szCs w:val="20"/>
        </w:rPr>
        <w:t xml:space="preserve">přímého </w:t>
      </w:r>
      <w:r w:rsidR="00C62A56" w:rsidRPr="00FA46FE">
        <w:rPr>
          <w:rFonts w:cs="Calibri"/>
          <w:sz w:val="20"/>
          <w:szCs w:val="20"/>
        </w:rPr>
        <w:t xml:space="preserve">smluvního </w:t>
      </w:r>
      <w:r w:rsidR="00155499" w:rsidRPr="00FA46FE">
        <w:rPr>
          <w:rFonts w:cs="Calibri"/>
          <w:sz w:val="20"/>
          <w:szCs w:val="20"/>
        </w:rPr>
        <w:t>odběratele</w:t>
      </w:r>
      <w:r w:rsidR="00C62A56" w:rsidRPr="00FA46FE">
        <w:rPr>
          <w:rFonts w:cs="Calibri"/>
          <w:sz w:val="20"/>
          <w:szCs w:val="20"/>
        </w:rPr>
        <w:t xml:space="preserve"> SD (</w:t>
      </w:r>
      <w:r w:rsidR="00611BC1" w:rsidRPr="00FA46FE">
        <w:rPr>
          <w:rFonts w:cs="Calibri"/>
          <w:sz w:val="20"/>
          <w:szCs w:val="20"/>
        </w:rPr>
        <w:t>velkoo</w:t>
      </w:r>
      <w:r w:rsidR="00155499" w:rsidRPr="00FA46FE">
        <w:rPr>
          <w:rFonts w:cs="Calibri"/>
          <w:sz w:val="20"/>
          <w:szCs w:val="20"/>
        </w:rPr>
        <w:t>bchodníka</w:t>
      </w:r>
      <w:r w:rsidR="00611BC1" w:rsidRPr="00FA46FE">
        <w:rPr>
          <w:rFonts w:cs="Calibri"/>
          <w:sz w:val="20"/>
          <w:szCs w:val="20"/>
        </w:rPr>
        <w:t>)</w:t>
      </w:r>
      <w:r w:rsidRPr="00FA46FE">
        <w:rPr>
          <w:rFonts w:cs="Calibri"/>
          <w:sz w:val="20"/>
          <w:szCs w:val="20"/>
        </w:rPr>
        <w:t xml:space="preserve">, či od </w:t>
      </w:r>
      <w:r w:rsidR="00CA4B18" w:rsidRPr="00FA46FE">
        <w:rPr>
          <w:rFonts w:cs="Calibri"/>
          <w:sz w:val="20"/>
          <w:szCs w:val="20"/>
        </w:rPr>
        <w:t xml:space="preserve">nepřímého odběratele SD </w:t>
      </w:r>
      <w:r w:rsidR="00155499" w:rsidRPr="00FA46FE">
        <w:rPr>
          <w:rFonts w:cs="Calibri"/>
          <w:sz w:val="20"/>
          <w:szCs w:val="20"/>
        </w:rPr>
        <w:t xml:space="preserve">(maloobchodníka) </w:t>
      </w:r>
      <w:r w:rsidRPr="00FA46FE">
        <w:rPr>
          <w:sz w:val="20"/>
          <w:szCs w:val="20"/>
        </w:rPr>
        <w:t xml:space="preserve">vyznačeného v mapě uhelných skladů na webových stránkách www.sd-bilinskeuhli.cz, u kterých SD </w:t>
      </w:r>
      <w:r w:rsidR="00CA4B18" w:rsidRPr="00FA46FE">
        <w:rPr>
          <w:sz w:val="20"/>
          <w:szCs w:val="20"/>
        </w:rPr>
        <w:t xml:space="preserve">ověřila </w:t>
      </w:r>
      <w:r w:rsidRPr="00FA46FE">
        <w:rPr>
          <w:sz w:val="20"/>
          <w:szCs w:val="20"/>
        </w:rPr>
        <w:t>standard prodeje paliv v produkce SD</w:t>
      </w:r>
      <w:r w:rsidR="00756F2A" w:rsidRPr="00FA46FE">
        <w:rPr>
          <w:sz w:val="20"/>
          <w:szCs w:val="20"/>
        </w:rPr>
        <w:t>,</w:t>
      </w:r>
    </w:p>
    <w:p w:rsidR="000F32BA" w:rsidRPr="00FA46FE" w:rsidRDefault="000F32BA" w:rsidP="000D11B3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sz w:val="20"/>
          <w:szCs w:val="20"/>
        </w:rPr>
      </w:pPr>
      <w:r w:rsidRPr="00FA46FE">
        <w:rPr>
          <w:sz w:val="20"/>
          <w:szCs w:val="20"/>
        </w:rPr>
        <w:t xml:space="preserve">doručí SD </w:t>
      </w:r>
      <w:r w:rsidR="00DD7B99" w:rsidRPr="00FA46FE">
        <w:rPr>
          <w:sz w:val="20"/>
          <w:szCs w:val="20"/>
        </w:rPr>
        <w:t xml:space="preserve">čitelně </w:t>
      </w:r>
      <w:r w:rsidR="00270755" w:rsidRPr="00FA46FE">
        <w:rPr>
          <w:sz w:val="20"/>
          <w:szCs w:val="20"/>
        </w:rPr>
        <w:t xml:space="preserve">vyplněnou </w:t>
      </w:r>
      <w:r w:rsidR="00387E60" w:rsidRPr="00FA46FE">
        <w:rPr>
          <w:sz w:val="20"/>
          <w:szCs w:val="20"/>
        </w:rPr>
        <w:t>žádost</w:t>
      </w:r>
      <w:r w:rsidRPr="00FA46FE">
        <w:rPr>
          <w:sz w:val="20"/>
          <w:szCs w:val="20"/>
        </w:rPr>
        <w:t xml:space="preserve"> </w:t>
      </w:r>
      <w:r w:rsidR="00387E60" w:rsidRPr="00FA46FE">
        <w:rPr>
          <w:sz w:val="20"/>
          <w:szCs w:val="20"/>
        </w:rPr>
        <w:t xml:space="preserve">o </w:t>
      </w:r>
      <w:r w:rsidRPr="00FA46FE">
        <w:rPr>
          <w:sz w:val="20"/>
          <w:szCs w:val="20"/>
        </w:rPr>
        <w:t>o</w:t>
      </w:r>
      <w:r w:rsidR="00DE7788" w:rsidRPr="00FA46FE">
        <w:rPr>
          <w:sz w:val="20"/>
          <w:szCs w:val="20"/>
        </w:rPr>
        <w:t xml:space="preserve">dměnu </w:t>
      </w:r>
      <w:r w:rsidR="00387E60" w:rsidRPr="00FA46FE">
        <w:rPr>
          <w:sz w:val="20"/>
          <w:szCs w:val="20"/>
        </w:rPr>
        <w:t xml:space="preserve">(vzor dostupný na </w:t>
      </w:r>
      <w:r w:rsidR="00F56264" w:rsidRPr="00FA46FE">
        <w:rPr>
          <w:sz w:val="20"/>
          <w:szCs w:val="20"/>
        </w:rPr>
        <w:t>www.sd-bilinskeuhli.cz</w:t>
      </w:r>
      <w:r w:rsidR="00387E60" w:rsidRPr="00FA46FE">
        <w:rPr>
          <w:sz w:val="20"/>
          <w:szCs w:val="20"/>
        </w:rPr>
        <w:t>)</w:t>
      </w:r>
      <w:r w:rsidR="00F56264" w:rsidRPr="00FA46FE">
        <w:rPr>
          <w:sz w:val="20"/>
          <w:szCs w:val="20"/>
        </w:rPr>
        <w:t xml:space="preserve"> (dále jen „</w:t>
      </w:r>
      <w:r w:rsidR="00F56264" w:rsidRPr="00FA46FE">
        <w:rPr>
          <w:b/>
          <w:sz w:val="20"/>
          <w:szCs w:val="20"/>
        </w:rPr>
        <w:t>Žádost</w:t>
      </w:r>
      <w:r w:rsidR="00F56264" w:rsidRPr="00FA46FE">
        <w:rPr>
          <w:sz w:val="20"/>
          <w:szCs w:val="20"/>
        </w:rPr>
        <w:t>“)</w:t>
      </w:r>
      <w:r w:rsidRPr="00FA46FE">
        <w:rPr>
          <w:sz w:val="20"/>
          <w:szCs w:val="20"/>
        </w:rPr>
        <w:t xml:space="preserve"> doporučen</w:t>
      </w:r>
      <w:r w:rsidR="002E675D">
        <w:rPr>
          <w:sz w:val="20"/>
          <w:szCs w:val="20"/>
        </w:rPr>
        <w:t>ým dopisem</w:t>
      </w:r>
      <w:r w:rsidR="00E61671" w:rsidRPr="00FA46FE">
        <w:rPr>
          <w:sz w:val="20"/>
          <w:szCs w:val="20"/>
        </w:rPr>
        <w:t xml:space="preserve"> </w:t>
      </w:r>
      <w:r w:rsidRPr="00FA46FE">
        <w:rPr>
          <w:sz w:val="20"/>
          <w:szCs w:val="20"/>
        </w:rPr>
        <w:t xml:space="preserve">na adresu </w:t>
      </w:r>
      <w:r w:rsidRPr="00FA46FE">
        <w:rPr>
          <w:b/>
          <w:sz w:val="20"/>
          <w:szCs w:val="20"/>
        </w:rPr>
        <w:t>Severočeské doly a.s., Odbor podpory obchodu, 5. května 213, 418 29 Bílina</w:t>
      </w:r>
      <w:r w:rsidR="00387E60" w:rsidRPr="00FA46FE">
        <w:rPr>
          <w:sz w:val="20"/>
          <w:szCs w:val="20"/>
        </w:rPr>
        <w:t>, vč</w:t>
      </w:r>
      <w:r w:rsidRPr="00FA46FE">
        <w:rPr>
          <w:sz w:val="20"/>
          <w:szCs w:val="20"/>
        </w:rPr>
        <w:t>etně:</w:t>
      </w:r>
    </w:p>
    <w:p w:rsidR="008C1A1F" w:rsidRPr="00FA46FE" w:rsidRDefault="00387E60" w:rsidP="000D11B3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993" w:hanging="284"/>
        <w:contextualSpacing w:val="0"/>
        <w:jc w:val="both"/>
        <w:rPr>
          <w:b/>
          <w:sz w:val="20"/>
          <w:szCs w:val="20"/>
        </w:rPr>
      </w:pPr>
      <w:r w:rsidRPr="00FA46FE">
        <w:rPr>
          <w:sz w:val="20"/>
          <w:szCs w:val="20"/>
        </w:rPr>
        <w:t>č</w:t>
      </w:r>
      <w:r w:rsidR="00D113A7" w:rsidRPr="00FA46FE">
        <w:rPr>
          <w:sz w:val="20"/>
          <w:szCs w:val="20"/>
        </w:rPr>
        <w:t xml:space="preserve">itelné kopie </w:t>
      </w:r>
      <w:r w:rsidR="00BF4471" w:rsidRPr="00FA46FE">
        <w:rPr>
          <w:sz w:val="20"/>
          <w:szCs w:val="20"/>
        </w:rPr>
        <w:t xml:space="preserve">daňového dokladu </w:t>
      </w:r>
      <w:r w:rsidR="001D6CDC" w:rsidRPr="00FA46FE">
        <w:rPr>
          <w:sz w:val="20"/>
          <w:szCs w:val="20"/>
        </w:rPr>
        <w:t xml:space="preserve">o koupi Kotle </w:t>
      </w:r>
      <w:r w:rsidR="00C27E00" w:rsidRPr="00FA46FE">
        <w:rPr>
          <w:sz w:val="20"/>
          <w:szCs w:val="20"/>
        </w:rPr>
        <w:t>(</w:t>
      </w:r>
      <w:r w:rsidR="00DA407F" w:rsidRPr="00FA46FE">
        <w:rPr>
          <w:sz w:val="20"/>
          <w:szCs w:val="20"/>
        </w:rPr>
        <w:t xml:space="preserve">může </w:t>
      </w:r>
      <w:r w:rsidR="00C27E00" w:rsidRPr="00FA46FE">
        <w:rPr>
          <w:sz w:val="20"/>
          <w:szCs w:val="20"/>
        </w:rPr>
        <w:t xml:space="preserve">být </w:t>
      </w:r>
      <w:r w:rsidR="00DA407F" w:rsidRPr="00FA46FE">
        <w:rPr>
          <w:sz w:val="20"/>
          <w:szCs w:val="20"/>
        </w:rPr>
        <w:t xml:space="preserve">nahrazeno </w:t>
      </w:r>
      <w:r w:rsidR="00C27E00" w:rsidRPr="00FA46FE">
        <w:rPr>
          <w:sz w:val="20"/>
          <w:szCs w:val="20"/>
        </w:rPr>
        <w:t>čitelnou kopií záručního listu Kotle</w:t>
      </w:r>
      <w:r w:rsidR="00864661" w:rsidRPr="00FA46FE">
        <w:rPr>
          <w:sz w:val="20"/>
          <w:szCs w:val="20"/>
        </w:rPr>
        <w:t xml:space="preserve">, ve kterém je potvrzení o koupi </w:t>
      </w:r>
      <w:r w:rsidR="00BF4471" w:rsidRPr="00FA46FE">
        <w:rPr>
          <w:sz w:val="20"/>
          <w:szCs w:val="20"/>
        </w:rPr>
        <w:t>Kotle</w:t>
      </w:r>
      <w:r w:rsidR="00C27E00" w:rsidRPr="00FA46FE">
        <w:rPr>
          <w:sz w:val="20"/>
          <w:szCs w:val="20"/>
        </w:rPr>
        <w:t>),</w:t>
      </w:r>
    </w:p>
    <w:p w:rsidR="00BB49C7" w:rsidRPr="00FA46FE" w:rsidRDefault="00BF4471" w:rsidP="000D11B3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FA46FE">
        <w:rPr>
          <w:sz w:val="20"/>
          <w:szCs w:val="20"/>
        </w:rPr>
        <w:t xml:space="preserve">čitelné </w:t>
      </w:r>
      <w:r w:rsidR="008C1A1F" w:rsidRPr="00FA46FE">
        <w:rPr>
          <w:sz w:val="20"/>
          <w:szCs w:val="20"/>
        </w:rPr>
        <w:t xml:space="preserve">kopie </w:t>
      </w:r>
      <w:r w:rsidR="004C3B4A" w:rsidRPr="00FA46FE">
        <w:rPr>
          <w:sz w:val="20"/>
          <w:szCs w:val="20"/>
        </w:rPr>
        <w:t xml:space="preserve">jednoho </w:t>
      </w:r>
      <w:r w:rsidR="008C1A1F" w:rsidRPr="00FA46FE">
        <w:rPr>
          <w:sz w:val="20"/>
          <w:szCs w:val="20"/>
        </w:rPr>
        <w:t>daňov</w:t>
      </w:r>
      <w:r w:rsidR="001D6CDC" w:rsidRPr="00FA46FE">
        <w:rPr>
          <w:sz w:val="20"/>
          <w:szCs w:val="20"/>
        </w:rPr>
        <w:t xml:space="preserve">ého </w:t>
      </w:r>
      <w:r w:rsidR="008C1A1F" w:rsidRPr="00FA46FE">
        <w:rPr>
          <w:sz w:val="20"/>
          <w:szCs w:val="20"/>
        </w:rPr>
        <w:t>doklad</w:t>
      </w:r>
      <w:r w:rsidR="001D6CDC" w:rsidRPr="00FA46FE">
        <w:rPr>
          <w:sz w:val="20"/>
          <w:szCs w:val="20"/>
        </w:rPr>
        <w:t xml:space="preserve">u o koupi min. 3 tun uhlí z produkce SD </w:t>
      </w:r>
      <w:r w:rsidR="008C1A1F" w:rsidRPr="00FA46FE">
        <w:rPr>
          <w:sz w:val="20"/>
          <w:szCs w:val="20"/>
        </w:rPr>
        <w:t>(</w:t>
      </w:r>
      <w:r w:rsidR="001D6CDC" w:rsidRPr="00FA46FE">
        <w:rPr>
          <w:sz w:val="20"/>
          <w:szCs w:val="20"/>
        </w:rPr>
        <w:t xml:space="preserve">tj. doklad musí obsahovat označení </w:t>
      </w:r>
      <w:r w:rsidR="0032664F" w:rsidRPr="00FA46FE">
        <w:rPr>
          <w:sz w:val="20"/>
          <w:szCs w:val="20"/>
        </w:rPr>
        <w:t xml:space="preserve">koupeného uhlí jako </w:t>
      </w:r>
      <w:r w:rsidR="001D6CDC" w:rsidRPr="00FA46FE">
        <w:rPr>
          <w:sz w:val="20"/>
          <w:szCs w:val="20"/>
        </w:rPr>
        <w:t>Bílinské uhlí či jeho ekvivalent – Bílina, úpravna Ledvice, Doly Bílina či katalogové označení 113 pro kostku, 121 pro ořech 1 a 122 pro ořech 2)</w:t>
      </w:r>
      <w:r w:rsidR="008C1A1F" w:rsidRPr="00FA46FE">
        <w:rPr>
          <w:sz w:val="20"/>
          <w:szCs w:val="20"/>
        </w:rPr>
        <w:t xml:space="preserve">, </w:t>
      </w:r>
      <w:r w:rsidR="00E273C4" w:rsidRPr="00FA46FE">
        <w:rPr>
          <w:sz w:val="20"/>
          <w:szCs w:val="20"/>
        </w:rPr>
        <w:t>a</w:t>
      </w:r>
    </w:p>
    <w:p w:rsidR="000F32BA" w:rsidRPr="00FA46FE" w:rsidRDefault="000F32BA" w:rsidP="000D11B3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FA46FE">
        <w:rPr>
          <w:sz w:val="20"/>
          <w:szCs w:val="20"/>
        </w:rPr>
        <w:t>fotodokumentace Kotle napojeného na otopnou soustavu a komínové těleso (</w:t>
      </w:r>
      <w:r w:rsidR="008C1A1F" w:rsidRPr="00FA46FE">
        <w:rPr>
          <w:sz w:val="20"/>
          <w:szCs w:val="20"/>
        </w:rPr>
        <w:t>alespoň 1 foto</w:t>
      </w:r>
      <w:r w:rsidRPr="00FA46FE">
        <w:rPr>
          <w:sz w:val="20"/>
          <w:szCs w:val="20"/>
        </w:rPr>
        <w:t>)</w:t>
      </w:r>
      <w:r w:rsidR="00756F2A" w:rsidRPr="00FA46FE">
        <w:rPr>
          <w:sz w:val="20"/>
          <w:szCs w:val="20"/>
        </w:rPr>
        <w:t>,</w:t>
      </w:r>
    </w:p>
    <w:p w:rsidR="00BB49C7" w:rsidRPr="00FA46FE" w:rsidRDefault="00BB49C7" w:rsidP="00B45A4C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709" w:hanging="284"/>
        <w:contextualSpacing w:val="0"/>
        <w:jc w:val="both"/>
        <w:rPr>
          <w:sz w:val="20"/>
          <w:szCs w:val="20"/>
        </w:rPr>
      </w:pPr>
      <w:r w:rsidRPr="00FA46FE">
        <w:rPr>
          <w:sz w:val="20"/>
          <w:szCs w:val="20"/>
        </w:rPr>
        <w:t xml:space="preserve">po předložení Žádosti Žadatel umožní zástupci SD kontrolu instalace Kotle, a to na základě žádosti SD. </w:t>
      </w:r>
    </w:p>
    <w:p w:rsidR="000F32BA" w:rsidRPr="00FA46FE" w:rsidRDefault="00DE7788" w:rsidP="000D11B3">
      <w:pPr>
        <w:widowControl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</w:t>
      </w:r>
      <w:r w:rsidR="00D113A7" w:rsidRPr="00FA46FE">
        <w:rPr>
          <w:rFonts w:cs="Calibri"/>
          <w:sz w:val="20"/>
          <w:szCs w:val="20"/>
        </w:rPr>
        <w:t>I.2.</w:t>
      </w:r>
      <w:r w:rsidR="00D113A7" w:rsidRPr="00FA46FE">
        <w:rPr>
          <w:rFonts w:cs="Calibri"/>
          <w:sz w:val="20"/>
          <w:szCs w:val="20"/>
        </w:rPr>
        <w:tab/>
      </w:r>
      <w:r w:rsidR="000F32BA" w:rsidRPr="00FA46FE">
        <w:rPr>
          <w:rFonts w:cs="Calibri"/>
          <w:sz w:val="20"/>
          <w:szCs w:val="20"/>
        </w:rPr>
        <w:t xml:space="preserve">SD poskytne </w:t>
      </w:r>
      <w:r w:rsidR="00056665" w:rsidRPr="00FA46FE">
        <w:rPr>
          <w:rFonts w:cs="Calibri"/>
          <w:b/>
          <w:sz w:val="20"/>
          <w:szCs w:val="20"/>
        </w:rPr>
        <w:t>Druhou odměnu</w:t>
      </w:r>
      <w:r w:rsidR="000F32BA" w:rsidRPr="00FA46FE">
        <w:rPr>
          <w:rFonts w:cs="Calibri"/>
          <w:b/>
          <w:sz w:val="20"/>
          <w:szCs w:val="20"/>
        </w:rPr>
        <w:t xml:space="preserve"> </w:t>
      </w:r>
      <w:r w:rsidR="000F32BA" w:rsidRPr="00FA46FE">
        <w:rPr>
          <w:rFonts w:cs="Calibri"/>
          <w:sz w:val="20"/>
          <w:szCs w:val="20"/>
        </w:rPr>
        <w:t>Žadateli, který splnil všechny následující podmínky:</w:t>
      </w:r>
    </w:p>
    <w:p w:rsidR="000F32BA" w:rsidRPr="00FA46FE" w:rsidRDefault="000F32BA" w:rsidP="000D11B3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byla mu vyplacena </w:t>
      </w:r>
      <w:r w:rsidR="00056665" w:rsidRPr="00FA46FE">
        <w:rPr>
          <w:rFonts w:cs="Calibri"/>
          <w:sz w:val="20"/>
          <w:szCs w:val="20"/>
        </w:rPr>
        <w:t>První o</w:t>
      </w:r>
      <w:r w:rsidRPr="00FA46FE">
        <w:rPr>
          <w:sz w:val="20"/>
          <w:szCs w:val="20"/>
        </w:rPr>
        <w:t>dměna</w:t>
      </w:r>
      <w:r w:rsidRPr="00FA46FE">
        <w:rPr>
          <w:rFonts w:cs="Calibri"/>
          <w:sz w:val="20"/>
          <w:szCs w:val="20"/>
        </w:rPr>
        <w:t>,</w:t>
      </w:r>
    </w:p>
    <w:p w:rsidR="00756F2A" w:rsidRPr="00FA46FE" w:rsidRDefault="000F32BA" w:rsidP="000D11B3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v následujícím kalendářním roce po </w:t>
      </w:r>
      <w:r w:rsidR="00F371D3" w:rsidRPr="00FA46FE">
        <w:rPr>
          <w:rFonts w:cs="Calibri"/>
          <w:sz w:val="20"/>
          <w:szCs w:val="20"/>
        </w:rPr>
        <w:t xml:space="preserve">doručení Žádosti </w:t>
      </w:r>
      <w:r w:rsidR="00F97421" w:rsidRPr="00FA46FE">
        <w:rPr>
          <w:rFonts w:cs="Calibri"/>
          <w:sz w:val="20"/>
          <w:szCs w:val="20"/>
        </w:rPr>
        <w:t>o</w:t>
      </w:r>
      <w:r w:rsidR="00F371D3" w:rsidRPr="00FA46FE">
        <w:rPr>
          <w:rFonts w:cs="Calibri"/>
          <w:sz w:val="20"/>
          <w:szCs w:val="20"/>
        </w:rPr>
        <w:t xml:space="preserve"> </w:t>
      </w:r>
      <w:r w:rsidR="00056665" w:rsidRPr="00FA46FE">
        <w:rPr>
          <w:rFonts w:cs="Calibri"/>
          <w:sz w:val="20"/>
          <w:szCs w:val="20"/>
        </w:rPr>
        <w:t>První odměn</w:t>
      </w:r>
      <w:r w:rsidR="00F371D3" w:rsidRPr="00FA46FE">
        <w:rPr>
          <w:rFonts w:cs="Calibri"/>
          <w:sz w:val="20"/>
          <w:szCs w:val="20"/>
        </w:rPr>
        <w:t>u</w:t>
      </w:r>
      <w:r w:rsidR="00056665" w:rsidRPr="00FA46FE">
        <w:rPr>
          <w:rFonts w:cs="Calibri"/>
          <w:sz w:val="20"/>
          <w:szCs w:val="20"/>
        </w:rPr>
        <w:t xml:space="preserve"> </w:t>
      </w:r>
      <w:r w:rsidR="00F371D3" w:rsidRPr="00FA46FE">
        <w:rPr>
          <w:sz w:val="20"/>
          <w:szCs w:val="20"/>
        </w:rPr>
        <w:t>koupí</w:t>
      </w:r>
      <w:r w:rsidR="00756F2A" w:rsidRPr="00FA46FE">
        <w:rPr>
          <w:sz w:val="20"/>
          <w:szCs w:val="20"/>
        </w:rPr>
        <w:t xml:space="preserve"> </w:t>
      </w:r>
      <w:r w:rsidR="00756F2A" w:rsidRPr="00FA46FE">
        <w:rPr>
          <w:b/>
          <w:sz w:val="20"/>
          <w:szCs w:val="20"/>
        </w:rPr>
        <w:t>jednorázově min. 3 tuny uhlí pocházející z produkce SD</w:t>
      </w:r>
      <w:r w:rsidR="00756F2A" w:rsidRPr="00FA46FE">
        <w:rPr>
          <w:sz w:val="20"/>
          <w:szCs w:val="20"/>
        </w:rPr>
        <w:t xml:space="preserve"> druhu kostka, ořech 1, nebo ořech 2</w:t>
      </w:r>
      <w:r w:rsidR="00155499" w:rsidRPr="00FA46FE">
        <w:rPr>
          <w:sz w:val="20"/>
          <w:szCs w:val="20"/>
        </w:rPr>
        <w:t xml:space="preserve"> (a to i pytlované)</w:t>
      </w:r>
      <w:r w:rsidR="00756F2A" w:rsidRPr="00FA46FE">
        <w:rPr>
          <w:sz w:val="20"/>
          <w:szCs w:val="20"/>
        </w:rPr>
        <w:t>; tj. toto uhlí koupí od</w:t>
      </w:r>
      <w:r w:rsidR="00756F2A" w:rsidRPr="00FA46FE">
        <w:rPr>
          <w:rFonts w:cs="Calibri"/>
          <w:sz w:val="20"/>
          <w:szCs w:val="20"/>
        </w:rPr>
        <w:t xml:space="preserve"> SD, od </w:t>
      </w:r>
      <w:r w:rsidR="00155499" w:rsidRPr="00FA46FE">
        <w:rPr>
          <w:rFonts w:cs="Calibri"/>
          <w:sz w:val="20"/>
          <w:szCs w:val="20"/>
        </w:rPr>
        <w:t>přímého smluvního odběratele SD (velkoobchodníka)</w:t>
      </w:r>
      <w:r w:rsidR="00756F2A" w:rsidRPr="00FA46FE">
        <w:rPr>
          <w:rFonts w:cs="Calibri"/>
          <w:sz w:val="20"/>
          <w:szCs w:val="20"/>
        </w:rPr>
        <w:t xml:space="preserve">, či od </w:t>
      </w:r>
      <w:r w:rsidR="00CA4B18" w:rsidRPr="00FA46FE">
        <w:rPr>
          <w:rFonts w:cs="Calibri"/>
          <w:sz w:val="20"/>
          <w:szCs w:val="20"/>
        </w:rPr>
        <w:t xml:space="preserve">nepřímého odběratele SD (maloobchodníka) </w:t>
      </w:r>
      <w:r w:rsidR="00756F2A" w:rsidRPr="00FA46FE">
        <w:rPr>
          <w:sz w:val="20"/>
          <w:szCs w:val="20"/>
        </w:rPr>
        <w:lastRenderedPageBreak/>
        <w:t xml:space="preserve">vyznačeného v mapě uhelných skladů na webových stránkách www.sd-bilinskeuhli.cz, </w:t>
      </w:r>
      <w:r w:rsidR="00CA4B18" w:rsidRPr="00FA46FE">
        <w:rPr>
          <w:sz w:val="20"/>
          <w:szCs w:val="20"/>
        </w:rPr>
        <w:t>u </w:t>
      </w:r>
      <w:r w:rsidR="00756F2A" w:rsidRPr="00FA46FE">
        <w:rPr>
          <w:sz w:val="20"/>
          <w:szCs w:val="20"/>
        </w:rPr>
        <w:t xml:space="preserve">kterých SD </w:t>
      </w:r>
      <w:r w:rsidR="00CA4B18" w:rsidRPr="00FA46FE">
        <w:rPr>
          <w:sz w:val="20"/>
          <w:szCs w:val="20"/>
        </w:rPr>
        <w:t xml:space="preserve">ověřila </w:t>
      </w:r>
      <w:r w:rsidR="00756F2A" w:rsidRPr="00FA46FE">
        <w:rPr>
          <w:sz w:val="20"/>
          <w:szCs w:val="20"/>
        </w:rPr>
        <w:t>standard prodeje paliv v produkce SD,</w:t>
      </w:r>
    </w:p>
    <w:p w:rsidR="00756F2A" w:rsidRPr="00FA46FE" w:rsidRDefault="000F32BA" w:rsidP="00B45A4C">
      <w:pPr>
        <w:pStyle w:val="Odstavecseseznamem"/>
        <w:widowControl w:val="0"/>
        <w:numPr>
          <w:ilvl w:val="0"/>
          <w:numId w:val="9"/>
        </w:numPr>
        <w:spacing w:after="60" w:line="240" w:lineRule="auto"/>
        <w:ind w:left="709" w:hanging="284"/>
        <w:contextualSpacing w:val="0"/>
        <w:jc w:val="both"/>
        <w:rPr>
          <w:sz w:val="20"/>
          <w:szCs w:val="20"/>
        </w:rPr>
      </w:pPr>
      <w:r w:rsidRPr="00FA46FE">
        <w:rPr>
          <w:sz w:val="20"/>
          <w:szCs w:val="20"/>
        </w:rPr>
        <w:t xml:space="preserve">doručí </w:t>
      </w:r>
      <w:r w:rsidR="00297AFA">
        <w:rPr>
          <w:sz w:val="20"/>
          <w:szCs w:val="20"/>
        </w:rPr>
        <w:t xml:space="preserve">za podmínek obdobných jako v odst. II.1.e) Dokumentu </w:t>
      </w:r>
      <w:r w:rsidRPr="00FA46FE">
        <w:rPr>
          <w:sz w:val="20"/>
          <w:szCs w:val="20"/>
        </w:rPr>
        <w:t xml:space="preserve">SD </w:t>
      </w:r>
      <w:r w:rsidR="00DD7B99" w:rsidRPr="00FA46FE">
        <w:rPr>
          <w:sz w:val="20"/>
          <w:szCs w:val="20"/>
        </w:rPr>
        <w:t xml:space="preserve">čitelně </w:t>
      </w:r>
      <w:r w:rsidR="00270755" w:rsidRPr="00FA46FE">
        <w:rPr>
          <w:sz w:val="20"/>
          <w:szCs w:val="20"/>
        </w:rPr>
        <w:t>vyplněnou Ž</w:t>
      </w:r>
      <w:r w:rsidRPr="00FA46FE">
        <w:rPr>
          <w:sz w:val="20"/>
          <w:szCs w:val="20"/>
        </w:rPr>
        <w:t>ádost</w:t>
      </w:r>
      <w:r w:rsidR="00270755" w:rsidRPr="00FA46FE">
        <w:rPr>
          <w:sz w:val="20"/>
          <w:szCs w:val="20"/>
        </w:rPr>
        <w:t xml:space="preserve"> </w:t>
      </w:r>
      <w:r w:rsidR="00F371D3" w:rsidRPr="00FA46FE">
        <w:rPr>
          <w:sz w:val="20"/>
          <w:szCs w:val="20"/>
        </w:rPr>
        <w:t xml:space="preserve">o Druhou odměnu </w:t>
      </w:r>
      <w:r w:rsidR="00270755" w:rsidRPr="00FA46FE">
        <w:rPr>
          <w:sz w:val="20"/>
          <w:szCs w:val="20"/>
        </w:rPr>
        <w:t>(</w:t>
      </w:r>
      <w:r w:rsidR="00CA4B18" w:rsidRPr="00FA46FE">
        <w:rPr>
          <w:sz w:val="20"/>
          <w:szCs w:val="20"/>
        </w:rPr>
        <w:t>v </w:t>
      </w:r>
      <w:r w:rsidR="00270755" w:rsidRPr="00FA46FE">
        <w:rPr>
          <w:sz w:val="20"/>
          <w:szCs w:val="20"/>
        </w:rPr>
        <w:t xml:space="preserve">příslušných částech), vč. čitelné kopie daňového </w:t>
      </w:r>
      <w:r w:rsidR="004C3B4A" w:rsidRPr="00FA46FE">
        <w:rPr>
          <w:sz w:val="20"/>
          <w:szCs w:val="20"/>
        </w:rPr>
        <w:t xml:space="preserve">jednoho </w:t>
      </w:r>
      <w:r w:rsidR="00270755" w:rsidRPr="00FA46FE">
        <w:rPr>
          <w:sz w:val="20"/>
          <w:szCs w:val="20"/>
        </w:rPr>
        <w:t>dokladu</w:t>
      </w:r>
      <w:r w:rsidR="00756F2A" w:rsidRPr="00FA46FE">
        <w:rPr>
          <w:sz w:val="20"/>
          <w:szCs w:val="20"/>
        </w:rPr>
        <w:t xml:space="preserve"> o koupi min. 3 tun uhlí z produkce SD (tj. doklad musí obsahovat označení </w:t>
      </w:r>
      <w:r w:rsidR="0032664F" w:rsidRPr="00FA46FE">
        <w:rPr>
          <w:sz w:val="20"/>
          <w:szCs w:val="20"/>
        </w:rPr>
        <w:t xml:space="preserve">koupeného uhlí jako </w:t>
      </w:r>
      <w:r w:rsidR="00756F2A" w:rsidRPr="00FA46FE">
        <w:rPr>
          <w:sz w:val="20"/>
          <w:szCs w:val="20"/>
        </w:rPr>
        <w:t>Bílinské uhlí či jeho ekvivalent – Bílina, úpravna Ledvice, Doly Bílina či katalogové označení 113 pro kostku, 121 pro ořech 1 a 122 pro ořech 2).</w:t>
      </w:r>
    </w:p>
    <w:p w:rsidR="00184062" w:rsidRDefault="00270755" w:rsidP="00795CF9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II.3.</w:t>
      </w:r>
      <w:r w:rsidRPr="00FA46FE">
        <w:rPr>
          <w:rFonts w:cs="Calibri"/>
          <w:sz w:val="20"/>
          <w:szCs w:val="20"/>
        </w:rPr>
        <w:tab/>
      </w:r>
      <w:r w:rsidR="00795CF9">
        <w:rPr>
          <w:rFonts w:cs="Calibri"/>
          <w:sz w:val="20"/>
          <w:szCs w:val="20"/>
        </w:rPr>
        <w:t>P</w:t>
      </w:r>
      <w:r w:rsidR="00F371D3" w:rsidRPr="00FA46FE">
        <w:rPr>
          <w:rFonts w:cs="Calibri"/>
          <w:sz w:val="20"/>
          <w:szCs w:val="20"/>
        </w:rPr>
        <w:t xml:space="preserve">okud </w:t>
      </w:r>
      <w:r w:rsidR="00506C6C" w:rsidRPr="00FA46FE">
        <w:rPr>
          <w:rFonts w:cs="Calibri"/>
          <w:sz w:val="20"/>
          <w:szCs w:val="20"/>
        </w:rPr>
        <w:t xml:space="preserve">Žadatel </w:t>
      </w:r>
      <w:r w:rsidR="00F97421" w:rsidRPr="00FA46FE">
        <w:rPr>
          <w:rFonts w:cs="Calibri"/>
          <w:sz w:val="20"/>
          <w:szCs w:val="20"/>
        </w:rPr>
        <w:t xml:space="preserve">splní podmínky pro Odměny vícekrát (tj. </w:t>
      </w:r>
      <w:r w:rsidR="00F371D3" w:rsidRPr="00FA46FE">
        <w:rPr>
          <w:rFonts w:cs="Calibri"/>
          <w:sz w:val="20"/>
          <w:szCs w:val="20"/>
        </w:rPr>
        <w:t xml:space="preserve">koupí více Kotlů a ke každému </w:t>
      </w:r>
      <w:r w:rsidR="00DA407F" w:rsidRPr="00FA46FE">
        <w:rPr>
          <w:rFonts w:cs="Calibri"/>
          <w:sz w:val="20"/>
          <w:szCs w:val="20"/>
        </w:rPr>
        <w:t>Kotli</w:t>
      </w:r>
      <w:r w:rsidR="00225B0D" w:rsidRPr="00FA46FE">
        <w:rPr>
          <w:rFonts w:cs="Calibri"/>
          <w:sz w:val="20"/>
          <w:szCs w:val="20"/>
        </w:rPr>
        <w:t xml:space="preserve"> </w:t>
      </w:r>
      <w:r w:rsidR="00F371D3" w:rsidRPr="00FA46FE">
        <w:rPr>
          <w:rFonts w:cs="Calibri"/>
          <w:sz w:val="20"/>
          <w:szCs w:val="20"/>
        </w:rPr>
        <w:t>koupí uhlí</w:t>
      </w:r>
      <w:r w:rsidR="00F97421" w:rsidRPr="00FA46FE">
        <w:rPr>
          <w:rFonts w:cs="Calibri"/>
          <w:sz w:val="20"/>
          <w:szCs w:val="20"/>
        </w:rPr>
        <w:t>)</w:t>
      </w:r>
      <w:r w:rsidR="00F371D3" w:rsidRPr="00FA46FE">
        <w:rPr>
          <w:rFonts w:cs="Calibri"/>
          <w:sz w:val="20"/>
          <w:szCs w:val="20"/>
        </w:rPr>
        <w:t xml:space="preserve">, </w:t>
      </w:r>
      <w:r w:rsidR="00506C6C" w:rsidRPr="00FA46FE">
        <w:rPr>
          <w:rFonts w:cs="Calibri"/>
          <w:sz w:val="20"/>
          <w:szCs w:val="20"/>
        </w:rPr>
        <w:t xml:space="preserve">může podat </w:t>
      </w:r>
      <w:r w:rsidR="00F371D3" w:rsidRPr="00FA46FE">
        <w:rPr>
          <w:rFonts w:cs="Calibri"/>
          <w:sz w:val="20"/>
          <w:szCs w:val="20"/>
        </w:rPr>
        <w:t xml:space="preserve">více </w:t>
      </w:r>
      <w:r w:rsidR="00506C6C" w:rsidRPr="00FA46FE">
        <w:rPr>
          <w:rFonts w:cs="Calibri"/>
          <w:sz w:val="20"/>
          <w:szCs w:val="20"/>
        </w:rPr>
        <w:t>Žádost</w:t>
      </w:r>
      <w:r w:rsidR="00F371D3" w:rsidRPr="00FA46FE">
        <w:rPr>
          <w:rFonts w:cs="Calibri"/>
          <w:sz w:val="20"/>
          <w:szCs w:val="20"/>
        </w:rPr>
        <w:t>í</w:t>
      </w:r>
      <w:r w:rsidR="00795CF9">
        <w:rPr>
          <w:rFonts w:cs="Calibri"/>
          <w:sz w:val="20"/>
          <w:szCs w:val="20"/>
        </w:rPr>
        <w:t xml:space="preserve"> (to neplatí pro více Druhých odměn na základě jedné První odměny).</w:t>
      </w:r>
    </w:p>
    <w:p w:rsidR="00795CF9" w:rsidRDefault="00795CF9" w:rsidP="00795CF9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II.4.</w:t>
      </w:r>
      <w:r>
        <w:rPr>
          <w:rFonts w:cs="Calibri"/>
          <w:sz w:val="20"/>
          <w:szCs w:val="20"/>
        </w:rPr>
        <w:tab/>
      </w:r>
      <w:r w:rsidR="00247335">
        <w:rPr>
          <w:rFonts w:cs="Calibri"/>
          <w:sz w:val="20"/>
          <w:szCs w:val="20"/>
        </w:rPr>
        <w:t>Každou jednotlivou p</w:t>
      </w:r>
      <w:r w:rsidR="00F371D3" w:rsidRPr="00795CF9">
        <w:rPr>
          <w:rFonts w:cs="Calibri"/>
          <w:sz w:val="20"/>
          <w:szCs w:val="20"/>
        </w:rPr>
        <w:t>odmínk</w:t>
      </w:r>
      <w:r w:rsidR="00247335">
        <w:rPr>
          <w:rFonts w:cs="Calibri"/>
          <w:sz w:val="20"/>
          <w:szCs w:val="20"/>
        </w:rPr>
        <w:t>u</w:t>
      </w:r>
      <w:r w:rsidR="00F371D3" w:rsidRPr="00795CF9">
        <w:rPr>
          <w:rFonts w:cs="Calibri"/>
          <w:sz w:val="20"/>
          <w:szCs w:val="20"/>
        </w:rPr>
        <w:t xml:space="preserve"> pro První odměnu </w:t>
      </w:r>
      <w:r w:rsidR="00247335">
        <w:rPr>
          <w:rFonts w:cs="Calibri"/>
          <w:sz w:val="20"/>
          <w:szCs w:val="20"/>
        </w:rPr>
        <w:t xml:space="preserve">dle </w:t>
      </w:r>
      <w:r>
        <w:rPr>
          <w:rFonts w:cs="Calibri"/>
          <w:sz w:val="20"/>
          <w:szCs w:val="20"/>
        </w:rPr>
        <w:t xml:space="preserve">odst. II.1.a) až II.1.e) Dokumentu </w:t>
      </w:r>
      <w:r w:rsidR="00F371D3" w:rsidRPr="00795CF9">
        <w:rPr>
          <w:rFonts w:cs="Calibri"/>
          <w:sz w:val="20"/>
          <w:szCs w:val="20"/>
        </w:rPr>
        <w:t xml:space="preserve">je </w:t>
      </w:r>
      <w:r>
        <w:rPr>
          <w:rFonts w:cs="Calibri"/>
          <w:sz w:val="20"/>
          <w:szCs w:val="20"/>
        </w:rPr>
        <w:t xml:space="preserve">nutné </w:t>
      </w:r>
      <w:r w:rsidR="00F371D3" w:rsidRPr="00795CF9">
        <w:rPr>
          <w:rFonts w:cs="Calibri"/>
          <w:sz w:val="20"/>
          <w:szCs w:val="20"/>
        </w:rPr>
        <w:t>splnit nejdříve</w:t>
      </w:r>
      <w:r w:rsidR="00062316">
        <w:rPr>
          <w:rFonts w:cs="Calibri"/>
          <w:sz w:val="20"/>
          <w:szCs w:val="20"/>
        </w:rPr>
        <w:t xml:space="preserve"> </w:t>
      </w:r>
      <w:r w:rsidR="00062316" w:rsidRPr="00795CF9">
        <w:rPr>
          <w:rFonts w:cs="Calibri"/>
          <w:sz w:val="20"/>
          <w:szCs w:val="20"/>
        </w:rPr>
        <w:t>1.1.2016</w:t>
      </w:r>
      <w:r w:rsidR="00864661" w:rsidRPr="00795CF9">
        <w:rPr>
          <w:rFonts w:cs="Calibri"/>
          <w:sz w:val="20"/>
          <w:szCs w:val="20"/>
        </w:rPr>
        <w:t xml:space="preserve"> (např. koupě </w:t>
      </w:r>
      <w:r w:rsidR="00DA407F" w:rsidRPr="00795CF9">
        <w:rPr>
          <w:rFonts w:cs="Calibri"/>
          <w:sz w:val="20"/>
          <w:szCs w:val="20"/>
        </w:rPr>
        <w:t>Kotle, či</w:t>
      </w:r>
      <w:r w:rsidR="00864661" w:rsidRPr="00795CF9">
        <w:rPr>
          <w:rFonts w:cs="Calibri"/>
          <w:sz w:val="20"/>
          <w:szCs w:val="20"/>
        </w:rPr>
        <w:t xml:space="preserve"> koupě uhlí nesmí tomuto datu předcházet)</w:t>
      </w:r>
      <w:r>
        <w:rPr>
          <w:rFonts w:cs="Calibri"/>
          <w:sz w:val="20"/>
          <w:szCs w:val="20"/>
        </w:rPr>
        <w:t xml:space="preserve"> a nejpozději do 31.12.2017.</w:t>
      </w:r>
    </w:p>
    <w:p w:rsidR="007C1C45" w:rsidRPr="00795CF9" w:rsidRDefault="00795CF9" w:rsidP="00795CF9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II.5.</w:t>
      </w:r>
      <w:r>
        <w:rPr>
          <w:rFonts w:cs="Calibri"/>
          <w:sz w:val="20"/>
          <w:szCs w:val="20"/>
        </w:rPr>
        <w:tab/>
      </w:r>
      <w:r w:rsidR="00247335">
        <w:rPr>
          <w:rFonts w:cs="Calibri"/>
          <w:sz w:val="20"/>
          <w:szCs w:val="20"/>
        </w:rPr>
        <w:t>Každou jednotlivou p</w:t>
      </w:r>
      <w:r w:rsidR="007C1C45" w:rsidRPr="00795CF9">
        <w:rPr>
          <w:rFonts w:cs="Calibri"/>
          <w:sz w:val="20"/>
          <w:szCs w:val="20"/>
        </w:rPr>
        <w:t>odmínk</w:t>
      </w:r>
      <w:r w:rsidR="00247335">
        <w:rPr>
          <w:rFonts w:cs="Calibri"/>
          <w:sz w:val="20"/>
          <w:szCs w:val="20"/>
        </w:rPr>
        <w:t>u</w:t>
      </w:r>
      <w:r w:rsidR="007C1C45" w:rsidRPr="00795CF9">
        <w:rPr>
          <w:rFonts w:cs="Calibri"/>
          <w:sz w:val="20"/>
          <w:szCs w:val="20"/>
        </w:rPr>
        <w:t xml:space="preserve"> </w:t>
      </w:r>
      <w:r w:rsidR="00326282" w:rsidRPr="00795CF9">
        <w:rPr>
          <w:rFonts w:cs="Calibri"/>
          <w:sz w:val="20"/>
          <w:szCs w:val="20"/>
        </w:rPr>
        <w:t xml:space="preserve">dle odst. II.2.b) a II.2.c) </w:t>
      </w:r>
      <w:r w:rsidRPr="00795CF9">
        <w:rPr>
          <w:rFonts w:cs="Calibri"/>
          <w:sz w:val="20"/>
          <w:szCs w:val="20"/>
        </w:rPr>
        <w:t xml:space="preserve">Dokumentu </w:t>
      </w:r>
      <w:r w:rsidR="00F97421" w:rsidRPr="00795CF9">
        <w:rPr>
          <w:rFonts w:cs="Calibri"/>
          <w:sz w:val="20"/>
          <w:szCs w:val="20"/>
        </w:rPr>
        <w:t xml:space="preserve">pro Druhou odměnu je možné splnit nejdříve </w:t>
      </w:r>
      <w:r w:rsidR="00062316">
        <w:rPr>
          <w:rFonts w:cs="Calibri"/>
          <w:sz w:val="20"/>
          <w:szCs w:val="20"/>
        </w:rPr>
        <w:t xml:space="preserve"> </w:t>
      </w:r>
      <w:r w:rsidR="00062316" w:rsidRPr="00795CF9">
        <w:rPr>
          <w:rFonts w:cs="Calibri"/>
          <w:sz w:val="20"/>
          <w:szCs w:val="20"/>
        </w:rPr>
        <w:t>1.1.2017</w:t>
      </w:r>
      <w:r>
        <w:rPr>
          <w:rFonts w:cs="Calibri"/>
          <w:sz w:val="20"/>
          <w:szCs w:val="20"/>
        </w:rPr>
        <w:t xml:space="preserve"> a nejpozději do </w:t>
      </w:r>
      <w:r w:rsidR="00062316">
        <w:rPr>
          <w:rFonts w:cs="Calibri"/>
          <w:sz w:val="20"/>
          <w:szCs w:val="20"/>
        </w:rPr>
        <w:t>31. 12. 2018</w:t>
      </w:r>
      <w:r w:rsidR="00270755" w:rsidRPr="00795CF9">
        <w:rPr>
          <w:rFonts w:cs="Calibri"/>
          <w:sz w:val="20"/>
          <w:szCs w:val="20"/>
        </w:rPr>
        <w:t>,</w:t>
      </w:r>
    </w:p>
    <w:p w:rsidR="006D04DE" w:rsidRDefault="00795CF9" w:rsidP="00795CF9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II.6.</w:t>
      </w:r>
      <w:r>
        <w:rPr>
          <w:rFonts w:cs="Calibri"/>
          <w:sz w:val="20"/>
          <w:szCs w:val="20"/>
        </w:rPr>
        <w:tab/>
        <w:t>D</w:t>
      </w:r>
      <w:r w:rsidRPr="00795CF9">
        <w:rPr>
          <w:rFonts w:cs="Calibri"/>
          <w:sz w:val="20"/>
          <w:szCs w:val="20"/>
        </w:rPr>
        <w:t xml:space="preserve">aňové </w:t>
      </w:r>
      <w:r w:rsidR="00E7447B" w:rsidRPr="00795CF9">
        <w:rPr>
          <w:rFonts w:cs="Calibri"/>
          <w:sz w:val="20"/>
          <w:szCs w:val="20"/>
        </w:rPr>
        <w:t xml:space="preserve">doklady </w:t>
      </w:r>
      <w:r w:rsidR="006D04DE" w:rsidRPr="00795CF9">
        <w:rPr>
          <w:rFonts w:cs="Calibri"/>
          <w:sz w:val="20"/>
          <w:szCs w:val="20"/>
        </w:rPr>
        <w:t xml:space="preserve">prokazující splnění podmínek </w:t>
      </w:r>
      <w:r w:rsidR="00E7447B" w:rsidRPr="00FA46FE">
        <w:rPr>
          <w:rFonts w:cs="Calibri"/>
          <w:sz w:val="20"/>
          <w:szCs w:val="20"/>
        </w:rPr>
        <w:t>ne</w:t>
      </w:r>
      <w:r w:rsidR="006D04DE" w:rsidRPr="00FA46FE">
        <w:rPr>
          <w:rFonts w:cs="Calibri"/>
          <w:sz w:val="20"/>
          <w:szCs w:val="20"/>
        </w:rPr>
        <w:t xml:space="preserve">budou </w:t>
      </w:r>
      <w:r w:rsidR="00E7447B" w:rsidRPr="00FA46FE">
        <w:rPr>
          <w:rFonts w:cs="Calibri"/>
          <w:sz w:val="20"/>
          <w:szCs w:val="20"/>
        </w:rPr>
        <w:t xml:space="preserve">vystaveny na </w:t>
      </w:r>
      <w:r w:rsidR="004C3B4A" w:rsidRPr="00FA46FE">
        <w:rPr>
          <w:rFonts w:cs="Calibri"/>
          <w:sz w:val="20"/>
          <w:szCs w:val="20"/>
        </w:rPr>
        <w:t>jinou osobu</w:t>
      </w:r>
      <w:r w:rsidR="00E7447B" w:rsidRPr="00FA46FE">
        <w:rPr>
          <w:rFonts w:cs="Calibri"/>
          <w:sz w:val="20"/>
          <w:szCs w:val="20"/>
        </w:rPr>
        <w:t xml:space="preserve">, než </w:t>
      </w:r>
      <w:r w:rsidR="004C3B4A" w:rsidRPr="00FA46FE">
        <w:rPr>
          <w:rFonts w:cs="Calibri"/>
          <w:sz w:val="20"/>
          <w:szCs w:val="20"/>
        </w:rPr>
        <w:t xml:space="preserve">je </w:t>
      </w:r>
      <w:r w:rsidR="00E7447B" w:rsidRPr="00FA46FE">
        <w:rPr>
          <w:rFonts w:cs="Calibri"/>
          <w:sz w:val="20"/>
          <w:szCs w:val="20"/>
        </w:rPr>
        <w:t>Ž</w:t>
      </w:r>
      <w:r w:rsidR="006D04DE" w:rsidRPr="00FA46FE">
        <w:rPr>
          <w:rFonts w:cs="Calibri"/>
          <w:sz w:val="20"/>
          <w:szCs w:val="20"/>
        </w:rPr>
        <w:t>adatel</w:t>
      </w:r>
      <w:r w:rsidR="00E7447B" w:rsidRPr="00FA46FE">
        <w:rPr>
          <w:rFonts w:cs="Calibri"/>
          <w:sz w:val="20"/>
          <w:szCs w:val="20"/>
        </w:rPr>
        <w:t xml:space="preserve"> </w:t>
      </w:r>
      <w:r w:rsidR="004C3B4A" w:rsidRPr="00FA46FE">
        <w:rPr>
          <w:rFonts w:cs="Calibri"/>
          <w:sz w:val="20"/>
          <w:szCs w:val="20"/>
        </w:rPr>
        <w:t xml:space="preserve">uvedený </w:t>
      </w:r>
      <w:r w:rsidR="00CA4B18" w:rsidRPr="00FA46FE">
        <w:rPr>
          <w:rFonts w:cs="Calibri"/>
          <w:sz w:val="20"/>
          <w:szCs w:val="20"/>
        </w:rPr>
        <w:t>v </w:t>
      </w:r>
      <w:r w:rsidR="00E7447B" w:rsidRPr="00FA46FE">
        <w:rPr>
          <w:rFonts w:cs="Calibri"/>
          <w:sz w:val="20"/>
          <w:szCs w:val="20"/>
        </w:rPr>
        <w:t>Žádosti</w:t>
      </w:r>
      <w:r w:rsidR="006D04DE" w:rsidRPr="00FA46FE">
        <w:rPr>
          <w:rFonts w:cs="Calibri"/>
          <w:sz w:val="20"/>
          <w:szCs w:val="20"/>
        </w:rPr>
        <w:t>.</w:t>
      </w:r>
    </w:p>
    <w:p w:rsidR="00147FC7" w:rsidRPr="00795CF9" w:rsidRDefault="00147FC7" w:rsidP="00EA400D">
      <w:pPr>
        <w:pStyle w:val="Odstavecseseznamem"/>
        <w:widowControl w:val="0"/>
        <w:numPr>
          <w:ilvl w:val="0"/>
          <w:numId w:val="1"/>
        </w:numPr>
        <w:spacing w:after="60" w:line="240" w:lineRule="auto"/>
        <w:ind w:left="284" w:hanging="284"/>
        <w:contextualSpacing w:val="0"/>
        <w:jc w:val="center"/>
        <w:rPr>
          <w:rFonts w:cs="Calibri"/>
          <w:b/>
          <w:sz w:val="20"/>
          <w:szCs w:val="20"/>
        </w:rPr>
      </w:pPr>
      <w:r w:rsidRPr="00795CF9">
        <w:rPr>
          <w:rFonts w:cs="Calibri"/>
          <w:b/>
          <w:sz w:val="20"/>
          <w:szCs w:val="20"/>
        </w:rPr>
        <w:t>Postup pro výplatu Odměn</w:t>
      </w:r>
    </w:p>
    <w:p w:rsidR="00147FC7" w:rsidRPr="00FA46FE" w:rsidRDefault="00147FC7" w:rsidP="00B45A4C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</w:t>
      </w:r>
      <w:r w:rsidR="00E7447B" w:rsidRPr="00FA46FE">
        <w:rPr>
          <w:rFonts w:cs="Calibri"/>
          <w:sz w:val="20"/>
          <w:szCs w:val="20"/>
        </w:rPr>
        <w:t>II</w:t>
      </w:r>
      <w:r w:rsidRPr="00FA46FE">
        <w:rPr>
          <w:rFonts w:cs="Calibri"/>
          <w:sz w:val="20"/>
          <w:szCs w:val="20"/>
        </w:rPr>
        <w:t>.1.</w:t>
      </w:r>
      <w:r w:rsidRPr="00FA46FE">
        <w:rPr>
          <w:rFonts w:cs="Calibri"/>
          <w:sz w:val="20"/>
          <w:szCs w:val="20"/>
        </w:rPr>
        <w:tab/>
        <w:t xml:space="preserve">SD si vyhrazuje právo na ověření dodaných </w:t>
      </w:r>
      <w:r w:rsidR="00756F2A" w:rsidRPr="00FA46FE">
        <w:rPr>
          <w:rFonts w:cs="Calibri"/>
          <w:sz w:val="20"/>
          <w:szCs w:val="20"/>
        </w:rPr>
        <w:t xml:space="preserve">údajů a </w:t>
      </w:r>
      <w:r w:rsidRPr="00FA46FE">
        <w:rPr>
          <w:rFonts w:cs="Calibri"/>
          <w:sz w:val="20"/>
          <w:szCs w:val="20"/>
        </w:rPr>
        <w:t xml:space="preserve">dokladů </w:t>
      </w:r>
      <w:r w:rsidR="007F0B02" w:rsidRPr="00FA46FE">
        <w:rPr>
          <w:rFonts w:cs="Calibri"/>
          <w:sz w:val="20"/>
          <w:szCs w:val="20"/>
        </w:rPr>
        <w:t xml:space="preserve">a </w:t>
      </w:r>
      <w:r w:rsidR="00756F2A" w:rsidRPr="00FA46FE">
        <w:rPr>
          <w:rFonts w:cs="Calibri"/>
          <w:sz w:val="20"/>
          <w:szCs w:val="20"/>
        </w:rPr>
        <w:t xml:space="preserve">na </w:t>
      </w:r>
      <w:r w:rsidR="007F0B02" w:rsidRPr="00FA46FE">
        <w:rPr>
          <w:rFonts w:cs="ArialCE"/>
          <w:sz w:val="20"/>
          <w:szCs w:val="20"/>
        </w:rPr>
        <w:t>vyhodnocení</w:t>
      </w:r>
      <w:r w:rsidR="007F0B02" w:rsidRPr="00FA46FE">
        <w:rPr>
          <w:rFonts w:cs="Calibri"/>
          <w:sz w:val="20"/>
          <w:szCs w:val="20"/>
        </w:rPr>
        <w:t xml:space="preserve"> Žádosti</w:t>
      </w:r>
      <w:r w:rsidR="00E7447B" w:rsidRPr="00FA46FE">
        <w:rPr>
          <w:rFonts w:cs="Calibri"/>
          <w:sz w:val="20"/>
          <w:szCs w:val="20"/>
        </w:rPr>
        <w:t xml:space="preserve"> v délce 30 </w:t>
      </w:r>
      <w:r w:rsidR="00056665" w:rsidRPr="00FA46FE">
        <w:rPr>
          <w:rFonts w:cs="Calibri"/>
          <w:sz w:val="20"/>
          <w:szCs w:val="20"/>
        </w:rPr>
        <w:t>dnů ode dne doručení Žádosti</w:t>
      </w:r>
      <w:r w:rsidR="00E7447B" w:rsidRPr="00FA46FE">
        <w:rPr>
          <w:rFonts w:cs="Calibri"/>
          <w:sz w:val="20"/>
          <w:szCs w:val="20"/>
        </w:rPr>
        <w:t>.</w:t>
      </w:r>
    </w:p>
    <w:p w:rsidR="00147FC7" w:rsidRPr="00FA46FE" w:rsidRDefault="00E7447B" w:rsidP="00B45A4C">
      <w:pPr>
        <w:widowControl w:val="0"/>
        <w:spacing w:after="60" w:line="240" w:lineRule="auto"/>
        <w:ind w:left="425" w:hanging="425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III</w:t>
      </w:r>
      <w:r w:rsidR="00147FC7" w:rsidRPr="00FA46FE">
        <w:rPr>
          <w:rFonts w:cs="Calibri"/>
          <w:sz w:val="20"/>
          <w:szCs w:val="20"/>
        </w:rPr>
        <w:t>.2.</w:t>
      </w:r>
      <w:r w:rsidR="00147FC7" w:rsidRPr="00FA46FE">
        <w:rPr>
          <w:rFonts w:cs="Calibri"/>
          <w:sz w:val="20"/>
          <w:szCs w:val="20"/>
        </w:rPr>
        <w:tab/>
        <w:t xml:space="preserve">Po ověření </w:t>
      </w:r>
      <w:r w:rsidRPr="00FA46FE">
        <w:rPr>
          <w:rFonts w:cs="Calibri"/>
          <w:sz w:val="20"/>
          <w:szCs w:val="20"/>
        </w:rPr>
        <w:t xml:space="preserve">a vyhodnocení Žádosti </w:t>
      </w:r>
      <w:r w:rsidR="00147FC7" w:rsidRPr="00FA46FE">
        <w:rPr>
          <w:rFonts w:cs="Calibri"/>
          <w:sz w:val="20"/>
          <w:szCs w:val="20"/>
        </w:rPr>
        <w:t xml:space="preserve">SD budou Odměny </w:t>
      </w:r>
      <w:r w:rsidR="00147FC7" w:rsidRPr="00FA46FE">
        <w:rPr>
          <w:rFonts w:cs="ArialCE"/>
          <w:sz w:val="20"/>
          <w:szCs w:val="20"/>
        </w:rPr>
        <w:t>vyplaceny</w:t>
      </w:r>
      <w:r w:rsidR="00147FC7" w:rsidRPr="00FA46FE">
        <w:rPr>
          <w:rFonts w:cs="Calibri"/>
          <w:sz w:val="20"/>
          <w:szCs w:val="20"/>
        </w:rPr>
        <w:t xml:space="preserve"> na bankovní účet Žadatele</w:t>
      </w:r>
      <w:r w:rsidR="000A667D" w:rsidRPr="00FA46FE">
        <w:rPr>
          <w:rFonts w:cs="Calibri"/>
          <w:sz w:val="20"/>
          <w:szCs w:val="20"/>
        </w:rPr>
        <w:t>/</w:t>
      </w:r>
      <w:r w:rsidR="00147FC7" w:rsidRPr="00FA46FE">
        <w:rPr>
          <w:rFonts w:cs="Calibri"/>
          <w:sz w:val="20"/>
          <w:szCs w:val="20"/>
        </w:rPr>
        <w:t xml:space="preserve">poštovní poukázkou na adresu </w:t>
      </w:r>
      <w:r w:rsidR="000A667D" w:rsidRPr="00FA46FE">
        <w:rPr>
          <w:rFonts w:cs="Calibri"/>
          <w:sz w:val="20"/>
          <w:szCs w:val="20"/>
        </w:rPr>
        <w:t xml:space="preserve">uvedené </w:t>
      </w:r>
      <w:r w:rsidR="00147FC7" w:rsidRPr="00FA46FE">
        <w:rPr>
          <w:rFonts w:cs="Calibri"/>
          <w:sz w:val="20"/>
          <w:szCs w:val="20"/>
        </w:rPr>
        <w:t xml:space="preserve">v Žádosti, a to do 30 dni od skončení ověřování dle odst. </w:t>
      </w:r>
      <w:r w:rsidR="004300C2" w:rsidRPr="00FA46FE">
        <w:rPr>
          <w:rFonts w:cs="Calibri"/>
          <w:sz w:val="20"/>
          <w:szCs w:val="20"/>
        </w:rPr>
        <w:t xml:space="preserve">III.1. </w:t>
      </w:r>
      <w:r w:rsidRPr="00FA46FE">
        <w:rPr>
          <w:rFonts w:cs="Calibri"/>
          <w:sz w:val="20"/>
          <w:szCs w:val="20"/>
        </w:rPr>
        <w:t>Dokumentu.</w:t>
      </w:r>
    </w:p>
    <w:p w:rsidR="00DD75C5" w:rsidRPr="00FA46FE" w:rsidRDefault="00DD75C5" w:rsidP="000D11B3">
      <w:pPr>
        <w:widowControl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III.</w:t>
      </w:r>
      <w:r w:rsidR="00E7447B" w:rsidRPr="00FA46FE">
        <w:rPr>
          <w:rFonts w:cs="Calibri"/>
          <w:sz w:val="20"/>
          <w:szCs w:val="20"/>
        </w:rPr>
        <w:t>3</w:t>
      </w:r>
      <w:r w:rsidRPr="00FA46FE">
        <w:rPr>
          <w:rFonts w:cs="Calibri"/>
          <w:sz w:val="20"/>
          <w:szCs w:val="20"/>
        </w:rPr>
        <w:t>.</w:t>
      </w:r>
      <w:r w:rsidRPr="00FA46FE">
        <w:rPr>
          <w:rFonts w:cs="Calibri"/>
          <w:sz w:val="20"/>
          <w:szCs w:val="20"/>
        </w:rPr>
        <w:tab/>
        <w:t>SD si vyhrazuje právo neposkytnout Odměny Žadateli</w:t>
      </w:r>
      <w:r w:rsidR="000A667D" w:rsidRPr="00FA46FE">
        <w:rPr>
          <w:rFonts w:cs="Calibri"/>
          <w:sz w:val="20"/>
          <w:szCs w:val="20"/>
        </w:rPr>
        <w:t xml:space="preserve"> (a ten ztrácí nárok na Odměny)</w:t>
      </w:r>
      <w:r w:rsidRPr="00FA46FE">
        <w:rPr>
          <w:rFonts w:cs="Calibri"/>
          <w:sz w:val="20"/>
          <w:szCs w:val="20"/>
        </w:rPr>
        <w:t xml:space="preserve">, který splnil </w:t>
      </w:r>
      <w:r w:rsidR="000A667D" w:rsidRPr="00FA46FE">
        <w:rPr>
          <w:rFonts w:cs="Calibri"/>
          <w:sz w:val="20"/>
          <w:szCs w:val="20"/>
        </w:rPr>
        <w:t xml:space="preserve">podmínky </w:t>
      </w:r>
      <w:r w:rsidRPr="00FA46FE">
        <w:rPr>
          <w:rFonts w:cs="Calibri"/>
          <w:sz w:val="20"/>
          <w:szCs w:val="20"/>
        </w:rPr>
        <w:t>vzniku nároku na Odměnu, v případě že:</w:t>
      </w:r>
    </w:p>
    <w:p w:rsidR="00DD75C5" w:rsidRPr="00FA46FE" w:rsidRDefault="00DD75C5" w:rsidP="000D11B3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SD má podezření, že se Žadatel dopustil podvodu</w:t>
      </w:r>
      <w:r w:rsidR="00F54979" w:rsidRPr="00FA46FE">
        <w:rPr>
          <w:rFonts w:cs="Calibri"/>
          <w:sz w:val="20"/>
          <w:szCs w:val="20"/>
          <w:lang w:val="en-US"/>
        </w:rPr>
        <w:t>;</w:t>
      </w:r>
      <w:r w:rsidR="00F54979" w:rsidRPr="00FA46FE">
        <w:rPr>
          <w:rFonts w:cs="Calibri"/>
          <w:sz w:val="20"/>
          <w:szCs w:val="20"/>
        </w:rPr>
        <w:t xml:space="preserve"> v</w:t>
      </w:r>
      <w:r w:rsidR="000A667D" w:rsidRPr="00FA46FE">
        <w:rPr>
          <w:rFonts w:cs="Calibri"/>
          <w:sz w:val="20"/>
          <w:szCs w:val="20"/>
        </w:rPr>
        <w:t xml:space="preserve"> tom </w:t>
      </w:r>
      <w:r w:rsidRPr="00FA46FE">
        <w:rPr>
          <w:rFonts w:cs="Calibri"/>
          <w:sz w:val="20"/>
          <w:szCs w:val="20"/>
        </w:rPr>
        <w:t>případě má SD právo podat trestní oznámení,</w:t>
      </w:r>
    </w:p>
    <w:p w:rsidR="00DD75C5" w:rsidRPr="00FA46FE" w:rsidRDefault="00DD75C5" w:rsidP="000D11B3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>SD má podezření, že se Žadatel dopustil zneužití Podmínek nebo jednal v rozporu s dobrými mravy,</w:t>
      </w:r>
    </w:p>
    <w:p w:rsidR="00DD75C5" w:rsidRPr="00FA46FE" w:rsidRDefault="00DD75C5" w:rsidP="000D11B3">
      <w:pPr>
        <w:pStyle w:val="Odstavecseseznamem"/>
        <w:widowControl w:val="0"/>
        <w:numPr>
          <w:ilvl w:val="0"/>
          <w:numId w:val="4"/>
        </w:numPr>
        <w:spacing w:after="60" w:line="240" w:lineRule="auto"/>
        <w:ind w:left="709" w:hanging="284"/>
        <w:contextualSpacing w:val="0"/>
        <w:jc w:val="both"/>
        <w:rPr>
          <w:rFonts w:cs="Calibri"/>
          <w:sz w:val="20"/>
          <w:szCs w:val="20"/>
        </w:rPr>
      </w:pPr>
      <w:r w:rsidRPr="00FA46FE">
        <w:rPr>
          <w:rFonts w:cs="Calibri"/>
          <w:sz w:val="20"/>
          <w:szCs w:val="20"/>
        </w:rPr>
        <w:t xml:space="preserve">Žadatel splnil </w:t>
      </w:r>
      <w:r w:rsidR="000A667D" w:rsidRPr="00FA46FE">
        <w:rPr>
          <w:rFonts w:cs="Calibri"/>
          <w:sz w:val="20"/>
          <w:szCs w:val="20"/>
        </w:rPr>
        <w:t xml:space="preserve">podmínky Žádosti </w:t>
      </w:r>
      <w:r w:rsidRPr="00FA46FE">
        <w:rPr>
          <w:rFonts w:cs="Calibri"/>
          <w:sz w:val="20"/>
          <w:szCs w:val="20"/>
        </w:rPr>
        <w:t>lstivým jednáním, resp. jednáním, které by bylo možné označit za podvodné.</w:t>
      </w:r>
    </w:p>
    <w:p w:rsidR="00E7447B" w:rsidRPr="00FA46FE" w:rsidRDefault="00E7447B" w:rsidP="00EA400D">
      <w:pPr>
        <w:pStyle w:val="Odstavecseseznamem"/>
        <w:widowControl w:val="0"/>
        <w:numPr>
          <w:ilvl w:val="0"/>
          <w:numId w:val="1"/>
        </w:numPr>
        <w:spacing w:after="60" w:line="240" w:lineRule="auto"/>
        <w:ind w:left="284" w:hanging="284"/>
        <w:contextualSpacing w:val="0"/>
        <w:jc w:val="center"/>
        <w:rPr>
          <w:rFonts w:cs="Calibri"/>
          <w:b/>
          <w:sz w:val="20"/>
          <w:szCs w:val="20"/>
        </w:rPr>
      </w:pPr>
      <w:r w:rsidRPr="00FA46FE">
        <w:rPr>
          <w:rFonts w:cs="Calibri"/>
          <w:b/>
          <w:sz w:val="20"/>
          <w:szCs w:val="20"/>
        </w:rPr>
        <w:t>Ochrana osobních údajů</w:t>
      </w:r>
    </w:p>
    <w:p w:rsidR="004F3FB8" w:rsidRPr="00FA46FE" w:rsidRDefault="00856F7B" w:rsidP="00B45A4C">
      <w:pPr>
        <w:widowControl w:val="0"/>
        <w:spacing w:after="60" w:line="240" w:lineRule="auto"/>
        <w:ind w:left="425" w:hanging="425"/>
        <w:jc w:val="both"/>
        <w:rPr>
          <w:rFonts w:cs="ArialCE"/>
          <w:sz w:val="20"/>
          <w:szCs w:val="20"/>
        </w:rPr>
      </w:pPr>
      <w:r w:rsidRPr="00FA46FE">
        <w:rPr>
          <w:rFonts w:cs="ArialCE"/>
          <w:sz w:val="20"/>
          <w:szCs w:val="20"/>
        </w:rPr>
        <w:t>IV.1.</w:t>
      </w:r>
      <w:r w:rsidRPr="00FA46FE">
        <w:rPr>
          <w:rFonts w:cs="ArialCE"/>
          <w:sz w:val="20"/>
          <w:szCs w:val="20"/>
        </w:rPr>
        <w:tab/>
      </w:r>
      <w:r w:rsidR="000D11B3" w:rsidRPr="00FA46FE">
        <w:rPr>
          <w:rFonts w:cs="ArialCE"/>
          <w:sz w:val="20"/>
          <w:szCs w:val="20"/>
        </w:rPr>
        <w:t xml:space="preserve">Pro vyplacení Odměn je nezbytné, aby </w:t>
      </w:r>
      <w:r w:rsidR="004F3FB8" w:rsidRPr="00FA46FE">
        <w:rPr>
          <w:rFonts w:cs="ArialCE"/>
          <w:sz w:val="20"/>
          <w:szCs w:val="20"/>
        </w:rPr>
        <w:t xml:space="preserve">SD </w:t>
      </w:r>
      <w:r w:rsidR="00687F06" w:rsidRPr="00FA46FE">
        <w:rPr>
          <w:rFonts w:cs="ArialCE"/>
          <w:sz w:val="20"/>
          <w:szCs w:val="20"/>
        </w:rPr>
        <w:t xml:space="preserve">shromažďovala a </w:t>
      </w:r>
      <w:r w:rsidR="004F3FB8" w:rsidRPr="00FA46FE">
        <w:rPr>
          <w:rFonts w:cs="ArialCE"/>
          <w:sz w:val="20"/>
          <w:szCs w:val="20"/>
        </w:rPr>
        <w:t>zpracováv</w:t>
      </w:r>
      <w:r w:rsidR="000D11B3" w:rsidRPr="00FA46FE">
        <w:rPr>
          <w:rFonts w:cs="ArialCE"/>
          <w:sz w:val="20"/>
          <w:szCs w:val="20"/>
        </w:rPr>
        <w:t xml:space="preserve">ala </w:t>
      </w:r>
      <w:r w:rsidR="004F3FB8" w:rsidRPr="00FA46FE">
        <w:rPr>
          <w:rFonts w:cs="ArialCE"/>
          <w:sz w:val="20"/>
          <w:szCs w:val="20"/>
        </w:rPr>
        <w:t>osobní údaje Žadatele</w:t>
      </w:r>
      <w:r w:rsidR="000D11B3" w:rsidRPr="00FA46FE">
        <w:rPr>
          <w:rFonts w:cs="ArialCE"/>
          <w:sz w:val="20"/>
          <w:szCs w:val="20"/>
        </w:rPr>
        <w:t xml:space="preserve"> v rozsahu dle Žádosti</w:t>
      </w:r>
      <w:r w:rsidR="00A948FA" w:rsidRPr="00FA46FE">
        <w:rPr>
          <w:rFonts w:cs="ArialCE"/>
          <w:sz w:val="20"/>
          <w:szCs w:val="20"/>
        </w:rPr>
        <w:t xml:space="preserve">, a to </w:t>
      </w:r>
      <w:r w:rsidR="000D11B3" w:rsidRPr="00FA46FE">
        <w:rPr>
          <w:rFonts w:cs="ArialCE"/>
          <w:sz w:val="20"/>
          <w:szCs w:val="20"/>
        </w:rPr>
        <w:t xml:space="preserve">za účelem </w:t>
      </w:r>
      <w:r w:rsidR="0073440B" w:rsidRPr="00FA46FE">
        <w:rPr>
          <w:rFonts w:cs="ArialCE"/>
          <w:sz w:val="20"/>
          <w:szCs w:val="20"/>
        </w:rPr>
        <w:t>administrace poskytování Odměn</w:t>
      </w:r>
      <w:r w:rsidR="00BB29C2" w:rsidRPr="00FA46FE">
        <w:rPr>
          <w:rFonts w:cs="ArialCE"/>
          <w:sz w:val="20"/>
          <w:szCs w:val="20"/>
        </w:rPr>
        <w:t xml:space="preserve"> a</w:t>
      </w:r>
      <w:r w:rsidR="0073440B" w:rsidRPr="00FA46FE">
        <w:rPr>
          <w:rFonts w:cs="ArialCE"/>
          <w:sz w:val="20"/>
          <w:szCs w:val="20"/>
        </w:rPr>
        <w:t xml:space="preserve"> </w:t>
      </w:r>
      <w:r w:rsidR="000D11B3" w:rsidRPr="00FA46FE">
        <w:rPr>
          <w:rFonts w:cs="ArialCE"/>
          <w:sz w:val="20"/>
          <w:szCs w:val="20"/>
        </w:rPr>
        <w:t xml:space="preserve">ochrany svých práv </w:t>
      </w:r>
      <w:r w:rsidR="00BB29C2" w:rsidRPr="00FA46FE">
        <w:rPr>
          <w:rFonts w:cs="ArialCE"/>
          <w:sz w:val="20"/>
          <w:szCs w:val="20"/>
        </w:rPr>
        <w:t xml:space="preserve">a právem chráněných zájmů </w:t>
      </w:r>
      <w:r w:rsidR="000D11B3" w:rsidRPr="00FA46FE">
        <w:rPr>
          <w:rFonts w:cs="ArialCE"/>
          <w:sz w:val="20"/>
          <w:szCs w:val="20"/>
        </w:rPr>
        <w:t xml:space="preserve">(např. </w:t>
      </w:r>
      <w:r w:rsidR="00BB29C2" w:rsidRPr="00FA46FE">
        <w:rPr>
          <w:rFonts w:cs="ArialCE"/>
          <w:sz w:val="20"/>
          <w:szCs w:val="20"/>
        </w:rPr>
        <w:t>pro</w:t>
      </w:r>
      <w:r w:rsidR="000D11B3" w:rsidRPr="00FA46FE">
        <w:rPr>
          <w:rFonts w:cs="ArialCE"/>
          <w:sz w:val="20"/>
          <w:szCs w:val="20"/>
        </w:rPr>
        <w:t xml:space="preserve"> případ sporu s Žadatelem, či pro účely </w:t>
      </w:r>
      <w:r w:rsidR="00BB29C2" w:rsidRPr="00FA46FE">
        <w:rPr>
          <w:rFonts w:cs="ArialCE"/>
          <w:sz w:val="20"/>
          <w:szCs w:val="20"/>
        </w:rPr>
        <w:t>dokazování v </w:t>
      </w:r>
      <w:r w:rsidR="000D11B3" w:rsidRPr="00FA46FE">
        <w:rPr>
          <w:rFonts w:cs="ArialCE"/>
          <w:sz w:val="20"/>
          <w:szCs w:val="20"/>
        </w:rPr>
        <w:t>daňov</w:t>
      </w:r>
      <w:r w:rsidR="00BB29C2" w:rsidRPr="00FA46FE">
        <w:rPr>
          <w:rFonts w:cs="ArialCE"/>
          <w:sz w:val="20"/>
          <w:szCs w:val="20"/>
        </w:rPr>
        <w:t>ých řízeních</w:t>
      </w:r>
      <w:r w:rsidR="000D11B3" w:rsidRPr="00FA46FE">
        <w:rPr>
          <w:rFonts w:cs="ArialCE"/>
          <w:sz w:val="20"/>
          <w:szCs w:val="20"/>
        </w:rPr>
        <w:t xml:space="preserve">). </w:t>
      </w:r>
      <w:r w:rsidR="00BB29C2" w:rsidRPr="00FA46FE">
        <w:rPr>
          <w:rFonts w:cs="ArialCE"/>
          <w:sz w:val="20"/>
          <w:szCs w:val="20"/>
        </w:rPr>
        <w:t>Poskytnutí osobního údaje Žadatele je dobrovolné, p</w:t>
      </w:r>
      <w:r w:rsidR="000D11B3" w:rsidRPr="00FA46FE">
        <w:rPr>
          <w:rFonts w:cs="ArialCE"/>
          <w:sz w:val="20"/>
          <w:szCs w:val="20"/>
        </w:rPr>
        <w:t xml:space="preserve">okud </w:t>
      </w:r>
      <w:r w:rsidR="00BB29C2" w:rsidRPr="00FA46FE">
        <w:rPr>
          <w:rFonts w:cs="ArialCE"/>
          <w:sz w:val="20"/>
          <w:szCs w:val="20"/>
        </w:rPr>
        <w:t xml:space="preserve">však </w:t>
      </w:r>
      <w:r w:rsidR="004F3FB8" w:rsidRPr="00FA46FE">
        <w:rPr>
          <w:rFonts w:cs="ArialCE"/>
          <w:sz w:val="20"/>
          <w:szCs w:val="20"/>
        </w:rPr>
        <w:t xml:space="preserve">Žadatel s poskytnutím svých osobních údajů za </w:t>
      </w:r>
      <w:r w:rsidR="00BB29C2" w:rsidRPr="00FA46FE">
        <w:rPr>
          <w:rFonts w:cs="ArialCE"/>
          <w:sz w:val="20"/>
          <w:szCs w:val="20"/>
        </w:rPr>
        <w:t xml:space="preserve">výše uvedenými </w:t>
      </w:r>
      <w:r w:rsidR="004F3FB8" w:rsidRPr="00FA46FE">
        <w:rPr>
          <w:rFonts w:cs="ArialCE"/>
          <w:sz w:val="20"/>
          <w:szCs w:val="20"/>
        </w:rPr>
        <w:t>úč</w:t>
      </w:r>
      <w:r w:rsidR="00687F06" w:rsidRPr="00FA46FE">
        <w:rPr>
          <w:rFonts w:cs="ArialCE"/>
          <w:sz w:val="20"/>
          <w:szCs w:val="20"/>
        </w:rPr>
        <w:t>el</w:t>
      </w:r>
      <w:r w:rsidR="00BB29C2" w:rsidRPr="00FA46FE">
        <w:rPr>
          <w:rFonts w:cs="ArialCE"/>
          <w:sz w:val="20"/>
          <w:szCs w:val="20"/>
        </w:rPr>
        <w:t>y</w:t>
      </w:r>
      <w:r w:rsidR="00687F06" w:rsidRPr="00FA46FE">
        <w:rPr>
          <w:rFonts w:cs="ArialCE"/>
          <w:sz w:val="20"/>
          <w:szCs w:val="20"/>
        </w:rPr>
        <w:t xml:space="preserve"> nesouhlasí, nemůže se </w:t>
      </w:r>
      <w:r w:rsidR="00BB29C2" w:rsidRPr="00FA46FE">
        <w:rPr>
          <w:rFonts w:cs="ArialCE"/>
          <w:sz w:val="20"/>
          <w:szCs w:val="20"/>
        </w:rPr>
        <w:t xml:space="preserve">Akce </w:t>
      </w:r>
      <w:r w:rsidR="00687F06" w:rsidRPr="00FA46FE">
        <w:rPr>
          <w:rFonts w:cs="ArialCE"/>
          <w:sz w:val="20"/>
          <w:szCs w:val="20"/>
        </w:rPr>
        <w:t>účastnit</w:t>
      </w:r>
      <w:r w:rsidR="004F3FB8" w:rsidRPr="00FA46FE">
        <w:rPr>
          <w:rFonts w:cs="ArialCE"/>
          <w:sz w:val="20"/>
          <w:szCs w:val="20"/>
        </w:rPr>
        <w:t xml:space="preserve">. </w:t>
      </w:r>
    </w:p>
    <w:p w:rsidR="004E0ADC" w:rsidRPr="00FA46FE" w:rsidRDefault="00EA4582" w:rsidP="00B45A4C">
      <w:pPr>
        <w:widowControl w:val="0"/>
        <w:spacing w:after="60" w:line="240" w:lineRule="auto"/>
        <w:ind w:left="425" w:hanging="425"/>
        <w:jc w:val="both"/>
        <w:rPr>
          <w:rFonts w:cs="ArialCE"/>
          <w:sz w:val="20"/>
          <w:szCs w:val="20"/>
        </w:rPr>
      </w:pPr>
      <w:r w:rsidRPr="00FA46FE">
        <w:rPr>
          <w:rFonts w:cs="ArialCE"/>
          <w:sz w:val="20"/>
          <w:szCs w:val="20"/>
        </w:rPr>
        <w:t>IV.</w:t>
      </w:r>
      <w:r w:rsidR="0073440B" w:rsidRPr="00FA46FE">
        <w:rPr>
          <w:rFonts w:cs="ArialCE"/>
          <w:sz w:val="20"/>
          <w:szCs w:val="20"/>
        </w:rPr>
        <w:t>2</w:t>
      </w:r>
      <w:r w:rsidRPr="00FA46FE">
        <w:rPr>
          <w:rFonts w:cs="ArialCE"/>
          <w:sz w:val="20"/>
          <w:szCs w:val="20"/>
        </w:rPr>
        <w:t>.</w:t>
      </w:r>
      <w:r w:rsidRPr="00FA46FE">
        <w:rPr>
          <w:rFonts w:cs="ArialCE"/>
          <w:sz w:val="20"/>
          <w:szCs w:val="20"/>
        </w:rPr>
        <w:tab/>
        <w:t xml:space="preserve">SD </w:t>
      </w:r>
      <w:r w:rsidR="00747C78" w:rsidRPr="00FA46FE">
        <w:rPr>
          <w:rFonts w:cs="ArialCE"/>
          <w:sz w:val="20"/>
          <w:szCs w:val="20"/>
        </w:rPr>
        <w:t>veškeré zpracování osobních údajů provádí s</w:t>
      </w:r>
      <w:r w:rsidR="004E0ADC" w:rsidRPr="00FA46FE">
        <w:rPr>
          <w:rFonts w:cs="ArialCE"/>
          <w:sz w:val="20"/>
          <w:szCs w:val="20"/>
        </w:rPr>
        <w:t>a</w:t>
      </w:r>
      <w:r w:rsidR="00747C78" w:rsidRPr="00FA46FE">
        <w:rPr>
          <w:rFonts w:cs="ArialCE"/>
          <w:sz w:val="20"/>
          <w:szCs w:val="20"/>
        </w:rPr>
        <w:t>m</w:t>
      </w:r>
      <w:r w:rsidR="004E0ADC" w:rsidRPr="00FA46FE">
        <w:rPr>
          <w:rFonts w:cs="ArialCE"/>
          <w:sz w:val="20"/>
          <w:szCs w:val="20"/>
        </w:rPr>
        <w:t>a</w:t>
      </w:r>
      <w:r w:rsidR="00747C78" w:rsidRPr="00FA46FE">
        <w:rPr>
          <w:rFonts w:cs="ArialCE"/>
          <w:sz w:val="20"/>
          <w:szCs w:val="20"/>
        </w:rPr>
        <w:t xml:space="preserve"> a vlastními prostředky</w:t>
      </w:r>
      <w:r w:rsidR="00BB29C2" w:rsidRPr="00FA46FE">
        <w:rPr>
          <w:rFonts w:cs="ArialCE"/>
          <w:sz w:val="20"/>
          <w:szCs w:val="20"/>
        </w:rPr>
        <w:t xml:space="preserve"> (a to jak manuálně, tak automatizovaně)</w:t>
      </w:r>
      <w:r w:rsidR="00747C78" w:rsidRPr="00FA46FE">
        <w:rPr>
          <w:rFonts w:cs="ArialCE"/>
          <w:sz w:val="20"/>
          <w:szCs w:val="20"/>
        </w:rPr>
        <w:t>.</w:t>
      </w:r>
      <w:r w:rsidR="004E0ADC" w:rsidRPr="00FA46FE">
        <w:rPr>
          <w:rFonts w:cs="ArialCE"/>
          <w:sz w:val="20"/>
          <w:szCs w:val="20"/>
        </w:rPr>
        <w:t xml:space="preserve"> Osobní údaje Žadatele </w:t>
      </w:r>
      <w:r w:rsidR="008731C6" w:rsidRPr="00FA46FE">
        <w:rPr>
          <w:rFonts w:cs="ArialCE"/>
          <w:sz w:val="20"/>
          <w:szCs w:val="20"/>
        </w:rPr>
        <w:t xml:space="preserve">zpřístupní </w:t>
      </w:r>
      <w:r w:rsidR="004E0ADC" w:rsidRPr="00FA46FE">
        <w:rPr>
          <w:rFonts w:cs="ArialCE"/>
          <w:sz w:val="20"/>
          <w:szCs w:val="20"/>
        </w:rPr>
        <w:t xml:space="preserve">dalším subjektům jen tehdy, pokud jim bude svědčit zákonný důvod pro přístup k údajům (orgány činné v trestním řízení, jiné kontrolní orgány se zákonným zmocněním pro přístup k </w:t>
      </w:r>
      <w:r w:rsidR="004E0ADC" w:rsidRPr="00FA46FE">
        <w:rPr>
          <w:rFonts w:cs="ArialCE"/>
          <w:sz w:val="20"/>
          <w:szCs w:val="20"/>
        </w:rPr>
        <w:lastRenderedPageBreak/>
        <w:t>informacím), nebo pokud to bude nezbytné pro ochranu práv SD (</w:t>
      </w:r>
      <w:r w:rsidR="00A948FA" w:rsidRPr="00FA46FE">
        <w:rPr>
          <w:rFonts w:cs="ArialCE"/>
          <w:sz w:val="20"/>
          <w:szCs w:val="20"/>
        </w:rPr>
        <w:t>právní spory</w:t>
      </w:r>
      <w:r w:rsidR="004E0ADC" w:rsidRPr="00FA46FE">
        <w:rPr>
          <w:rFonts w:cs="ArialCE"/>
          <w:sz w:val="20"/>
          <w:szCs w:val="20"/>
        </w:rPr>
        <w:t>).</w:t>
      </w:r>
    </w:p>
    <w:p w:rsidR="00747C78" w:rsidRPr="00FA46FE" w:rsidRDefault="004E0ADC" w:rsidP="00EA400D">
      <w:pPr>
        <w:widowControl w:val="0"/>
        <w:spacing w:after="60" w:line="240" w:lineRule="auto"/>
        <w:ind w:left="425" w:hanging="425"/>
        <w:jc w:val="both"/>
        <w:rPr>
          <w:rFonts w:cs="ArialCE"/>
          <w:sz w:val="20"/>
          <w:szCs w:val="20"/>
        </w:rPr>
      </w:pPr>
      <w:r w:rsidRPr="00FA46FE">
        <w:rPr>
          <w:rFonts w:cs="ArialCE"/>
          <w:sz w:val="20"/>
          <w:szCs w:val="20"/>
        </w:rPr>
        <w:t>IV.</w:t>
      </w:r>
      <w:r w:rsidR="0073440B" w:rsidRPr="00FA46FE">
        <w:rPr>
          <w:rFonts w:cs="ArialCE"/>
          <w:sz w:val="20"/>
          <w:szCs w:val="20"/>
        </w:rPr>
        <w:t>3</w:t>
      </w:r>
      <w:r w:rsidRPr="00FA46FE">
        <w:rPr>
          <w:rFonts w:cs="ArialCE"/>
          <w:sz w:val="20"/>
          <w:szCs w:val="20"/>
        </w:rPr>
        <w:t>.</w:t>
      </w:r>
      <w:r w:rsidR="008731C6" w:rsidRPr="00FA46FE">
        <w:rPr>
          <w:rFonts w:cs="ArialCE"/>
          <w:sz w:val="20"/>
          <w:szCs w:val="20"/>
        </w:rPr>
        <w:tab/>
      </w:r>
      <w:r w:rsidR="00EA4582" w:rsidRPr="00FA46FE">
        <w:rPr>
          <w:rFonts w:cs="ArialCE"/>
          <w:sz w:val="20"/>
          <w:szCs w:val="20"/>
        </w:rPr>
        <w:t>Žadatel</w:t>
      </w:r>
      <w:r w:rsidR="00747C78" w:rsidRPr="00FA46FE">
        <w:rPr>
          <w:rFonts w:cs="ArialCE"/>
          <w:sz w:val="20"/>
          <w:szCs w:val="20"/>
        </w:rPr>
        <w:t xml:space="preserve"> má jako subjekt údajů veškerá práva </w:t>
      </w:r>
      <w:r w:rsidR="008731C6" w:rsidRPr="00FA46FE">
        <w:rPr>
          <w:rFonts w:cs="ArialCE"/>
          <w:sz w:val="20"/>
          <w:szCs w:val="20"/>
        </w:rPr>
        <w:t xml:space="preserve">dle </w:t>
      </w:r>
      <w:r w:rsidR="00747C78" w:rsidRPr="00FA46FE">
        <w:rPr>
          <w:rFonts w:cs="ArialCE"/>
          <w:sz w:val="20"/>
          <w:szCs w:val="20"/>
        </w:rPr>
        <w:t>právní</w:t>
      </w:r>
      <w:r w:rsidR="008731C6" w:rsidRPr="00FA46FE">
        <w:rPr>
          <w:rFonts w:cs="ArialCE"/>
          <w:sz w:val="20"/>
          <w:szCs w:val="20"/>
        </w:rPr>
        <w:t xml:space="preserve">ch </w:t>
      </w:r>
      <w:r w:rsidR="00747C78" w:rsidRPr="00FA46FE">
        <w:rPr>
          <w:rFonts w:cs="ArialCE"/>
          <w:sz w:val="20"/>
          <w:szCs w:val="20"/>
        </w:rPr>
        <w:t>předpis</w:t>
      </w:r>
      <w:r w:rsidR="008731C6" w:rsidRPr="00FA46FE">
        <w:rPr>
          <w:rFonts w:cs="ArialCE"/>
          <w:sz w:val="20"/>
          <w:szCs w:val="20"/>
        </w:rPr>
        <w:t>ů</w:t>
      </w:r>
      <w:r w:rsidRPr="00FA46FE">
        <w:rPr>
          <w:rFonts w:cs="ArialCE"/>
          <w:sz w:val="20"/>
          <w:szCs w:val="20"/>
        </w:rPr>
        <w:t xml:space="preserve">, </w:t>
      </w:r>
      <w:r w:rsidR="00747C78" w:rsidRPr="00FA46FE">
        <w:rPr>
          <w:rFonts w:cs="ArialCE"/>
          <w:sz w:val="20"/>
          <w:szCs w:val="20"/>
        </w:rPr>
        <w:t xml:space="preserve">především právo požádat </w:t>
      </w:r>
      <w:r w:rsidR="00EA4582" w:rsidRPr="00FA46FE">
        <w:rPr>
          <w:rFonts w:cs="ArialCE"/>
          <w:sz w:val="20"/>
          <w:szCs w:val="20"/>
        </w:rPr>
        <w:t xml:space="preserve">SD </w:t>
      </w:r>
      <w:r w:rsidR="00747C78" w:rsidRPr="00FA46FE">
        <w:rPr>
          <w:rFonts w:cs="ArialCE"/>
          <w:sz w:val="20"/>
          <w:szCs w:val="20"/>
        </w:rPr>
        <w:t xml:space="preserve">o informaci o zpracování svých osobních údajů ke všem výše uvedeným účelům. </w:t>
      </w:r>
      <w:r w:rsidR="00EA4582" w:rsidRPr="00FA46FE">
        <w:rPr>
          <w:rFonts w:cs="ArialCE"/>
          <w:sz w:val="20"/>
          <w:szCs w:val="20"/>
        </w:rPr>
        <w:t>Žadatel</w:t>
      </w:r>
      <w:r w:rsidR="00747C78" w:rsidRPr="00FA46FE">
        <w:rPr>
          <w:rFonts w:cs="ArialCE"/>
          <w:sz w:val="20"/>
          <w:szCs w:val="20"/>
        </w:rPr>
        <w:t xml:space="preserve">, který se domnívá, že </w:t>
      </w:r>
      <w:r w:rsidR="00EA4582" w:rsidRPr="00FA46FE">
        <w:rPr>
          <w:rFonts w:cs="ArialCE"/>
          <w:sz w:val="20"/>
          <w:szCs w:val="20"/>
        </w:rPr>
        <w:t xml:space="preserve">SD </w:t>
      </w:r>
      <w:r w:rsidR="00747C78" w:rsidRPr="00FA46FE">
        <w:rPr>
          <w:rFonts w:cs="ArialCE"/>
          <w:sz w:val="20"/>
          <w:szCs w:val="20"/>
        </w:rPr>
        <w:t>zpracovává jeho osobní údaje v rozporu s</w:t>
      </w:r>
      <w:r w:rsidR="008731C6" w:rsidRPr="00FA46FE">
        <w:rPr>
          <w:rFonts w:cs="ArialCE"/>
          <w:sz w:val="20"/>
          <w:szCs w:val="20"/>
        </w:rPr>
        <w:t> právními předpisy</w:t>
      </w:r>
      <w:r w:rsidR="00747C78" w:rsidRPr="00FA46FE">
        <w:rPr>
          <w:rFonts w:cs="ArialCE"/>
          <w:sz w:val="20"/>
          <w:szCs w:val="20"/>
        </w:rPr>
        <w:t xml:space="preserve">, má právo </w:t>
      </w:r>
      <w:r w:rsidR="008731C6" w:rsidRPr="00FA46FE">
        <w:rPr>
          <w:rFonts w:cs="ArialCE"/>
          <w:sz w:val="20"/>
          <w:szCs w:val="20"/>
        </w:rPr>
        <w:t xml:space="preserve">SD </w:t>
      </w:r>
      <w:r w:rsidR="00747C78" w:rsidRPr="00FA46FE">
        <w:rPr>
          <w:rFonts w:cs="ArialCE"/>
          <w:sz w:val="20"/>
          <w:szCs w:val="20"/>
        </w:rPr>
        <w:t>požádat o vysvětlení</w:t>
      </w:r>
      <w:r w:rsidR="00C8651E" w:rsidRPr="00FA46FE">
        <w:rPr>
          <w:rFonts w:cs="ArialCE"/>
          <w:sz w:val="20"/>
          <w:szCs w:val="20"/>
        </w:rPr>
        <w:t xml:space="preserve"> a</w:t>
      </w:r>
      <w:r w:rsidRPr="00FA46FE">
        <w:rPr>
          <w:rFonts w:cs="ArialCE"/>
          <w:sz w:val="20"/>
          <w:szCs w:val="20"/>
        </w:rPr>
        <w:t xml:space="preserve"> </w:t>
      </w:r>
      <w:r w:rsidR="00747C78" w:rsidRPr="00FA46FE">
        <w:rPr>
          <w:rFonts w:cs="ArialCE"/>
          <w:sz w:val="20"/>
          <w:szCs w:val="20"/>
        </w:rPr>
        <w:t xml:space="preserve">může vyzvat </w:t>
      </w:r>
      <w:r w:rsidRPr="00FA46FE">
        <w:rPr>
          <w:rFonts w:cs="ArialCE"/>
          <w:sz w:val="20"/>
          <w:szCs w:val="20"/>
        </w:rPr>
        <w:t xml:space="preserve">SD </w:t>
      </w:r>
      <w:r w:rsidR="00747C78" w:rsidRPr="00FA46FE">
        <w:rPr>
          <w:rFonts w:cs="ArialCE"/>
          <w:sz w:val="20"/>
          <w:szCs w:val="20"/>
        </w:rPr>
        <w:t xml:space="preserve">k blokování, opravě, doplnění nebo likvidaci </w:t>
      </w:r>
      <w:r w:rsidR="008731C6" w:rsidRPr="00FA46FE">
        <w:rPr>
          <w:rFonts w:cs="ArialCE"/>
          <w:sz w:val="20"/>
          <w:szCs w:val="20"/>
        </w:rPr>
        <w:t xml:space="preserve">svých </w:t>
      </w:r>
      <w:r w:rsidR="00747C78" w:rsidRPr="00FA46FE">
        <w:rPr>
          <w:rFonts w:cs="ArialCE"/>
          <w:sz w:val="20"/>
          <w:szCs w:val="20"/>
        </w:rPr>
        <w:t>osobních údajů.</w:t>
      </w:r>
      <w:r w:rsidR="00EA4582" w:rsidRPr="00FA46FE">
        <w:rPr>
          <w:rFonts w:cs="ArialCE"/>
          <w:sz w:val="20"/>
          <w:szCs w:val="20"/>
        </w:rPr>
        <w:t xml:space="preserve"> </w:t>
      </w:r>
      <w:r w:rsidR="00747C78" w:rsidRPr="00FA46FE">
        <w:rPr>
          <w:rFonts w:cs="ArialCE"/>
          <w:sz w:val="20"/>
          <w:szCs w:val="20"/>
        </w:rPr>
        <w:t xml:space="preserve">V případě, kdy se </w:t>
      </w:r>
      <w:r w:rsidR="00EA4582" w:rsidRPr="00FA46FE">
        <w:rPr>
          <w:rFonts w:cs="ArialCE"/>
          <w:sz w:val="20"/>
          <w:szCs w:val="20"/>
        </w:rPr>
        <w:t xml:space="preserve">Žadatel </w:t>
      </w:r>
      <w:r w:rsidR="00747C78" w:rsidRPr="00FA46FE">
        <w:rPr>
          <w:rFonts w:cs="ArialCE"/>
          <w:sz w:val="20"/>
          <w:szCs w:val="20"/>
        </w:rPr>
        <w:t xml:space="preserve">domnívá, že dochází k neoprávněnému zpracování jeho osobních údajů, </w:t>
      </w:r>
      <w:r w:rsidRPr="00FA46FE">
        <w:rPr>
          <w:rFonts w:cs="ArialCE"/>
          <w:sz w:val="20"/>
          <w:szCs w:val="20"/>
        </w:rPr>
        <w:t xml:space="preserve">může </w:t>
      </w:r>
      <w:r w:rsidR="00747C78" w:rsidRPr="00FA46FE">
        <w:rPr>
          <w:rFonts w:cs="ArialCE"/>
          <w:sz w:val="20"/>
          <w:szCs w:val="20"/>
        </w:rPr>
        <w:t>se obrátit na Úřad pro ochranu osobních údajů</w:t>
      </w:r>
      <w:r w:rsidRPr="00FA46FE">
        <w:rPr>
          <w:rFonts w:cs="ArialCE"/>
          <w:sz w:val="20"/>
          <w:szCs w:val="20"/>
        </w:rPr>
        <w:t xml:space="preserve"> se stížností</w:t>
      </w:r>
      <w:r w:rsidR="00747C78" w:rsidRPr="00FA46FE">
        <w:rPr>
          <w:rFonts w:cs="ArialCE"/>
          <w:sz w:val="20"/>
          <w:szCs w:val="20"/>
        </w:rPr>
        <w:t>.</w:t>
      </w:r>
    </w:p>
    <w:p w:rsidR="00A73099" w:rsidRPr="00FA46FE" w:rsidRDefault="00E273C4" w:rsidP="00EA400D">
      <w:pPr>
        <w:pStyle w:val="Odstavecseseznamem"/>
        <w:widowControl w:val="0"/>
        <w:numPr>
          <w:ilvl w:val="0"/>
          <w:numId w:val="1"/>
        </w:numPr>
        <w:spacing w:after="60" w:line="240" w:lineRule="auto"/>
        <w:ind w:left="284" w:hanging="284"/>
        <w:contextualSpacing w:val="0"/>
        <w:jc w:val="center"/>
        <w:rPr>
          <w:rFonts w:cs="Calibri"/>
          <w:b/>
          <w:sz w:val="20"/>
          <w:szCs w:val="20"/>
        </w:rPr>
      </w:pPr>
      <w:r w:rsidRPr="00FA46FE">
        <w:rPr>
          <w:rFonts w:cs="Calibri"/>
          <w:b/>
          <w:sz w:val="20"/>
          <w:szCs w:val="20"/>
        </w:rPr>
        <w:t>Z</w:t>
      </w:r>
      <w:r w:rsidR="00856F7B" w:rsidRPr="00FA46FE">
        <w:rPr>
          <w:rFonts w:cs="Calibri"/>
          <w:b/>
          <w:sz w:val="20"/>
          <w:szCs w:val="20"/>
        </w:rPr>
        <w:t>ávěrečná ustanovení</w:t>
      </w:r>
    </w:p>
    <w:p w:rsidR="00DD7B99" w:rsidRPr="00FA46FE" w:rsidRDefault="007C1C45" w:rsidP="00B45A4C">
      <w:pPr>
        <w:widowControl w:val="0"/>
        <w:spacing w:after="60" w:line="240" w:lineRule="auto"/>
        <w:ind w:left="425" w:hanging="425"/>
        <w:jc w:val="both"/>
        <w:rPr>
          <w:rFonts w:cs="ArialCE"/>
          <w:sz w:val="20"/>
          <w:szCs w:val="20"/>
        </w:rPr>
      </w:pPr>
      <w:r w:rsidRPr="00795CF9">
        <w:rPr>
          <w:rFonts w:cs="ArialCE"/>
          <w:sz w:val="20"/>
          <w:szCs w:val="20"/>
        </w:rPr>
        <w:lastRenderedPageBreak/>
        <w:t>V.</w:t>
      </w:r>
      <w:r w:rsidR="00795CF9">
        <w:rPr>
          <w:rFonts w:cs="ArialCE"/>
          <w:sz w:val="20"/>
          <w:szCs w:val="20"/>
        </w:rPr>
        <w:t>1</w:t>
      </w:r>
      <w:r w:rsidRPr="00795CF9">
        <w:rPr>
          <w:rFonts w:cs="ArialCE"/>
          <w:sz w:val="20"/>
          <w:szCs w:val="20"/>
        </w:rPr>
        <w:t>.</w:t>
      </w:r>
      <w:r w:rsidRPr="00795CF9">
        <w:rPr>
          <w:rFonts w:cs="ArialCE"/>
          <w:sz w:val="20"/>
          <w:szCs w:val="20"/>
        </w:rPr>
        <w:tab/>
      </w:r>
      <w:r w:rsidR="00A73099" w:rsidRPr="00795CF9">
        <w:rPr>
          <w:rFonts w:cs="ArialCE"/>
          <w:sz w:val="20"/>
          <w:szCs w:val="20"/>
        </w:rPr>
        <w:t xml:space="preserve">SD má právo </w:t>
      </w:r>
      <w:r w:rsidR="00326282" w:rsidRPr="00247335">
        <w:rPr>
          <w:rFonts w:cs="ArialCE"/>
          <w:sz w:val="20"/>
          <w:szCs w:val="20"/>
        </w:rPr>
        <w:t xml:space="preserve">bez uvedení důvodů </w:t>
      </w:r>
      <w:r w:rsidR="000A667D" w:rsidRPr="00247335">
        <w:rPr>
          <w:rFonts w:cs="ArialCE"/>
          <w:sz w:val="20"/>
          <w:szCs w:val="20"/>
        </w:rPr>
        <w:t xml:space="preserve">kdykoliv </w:t>
      </w:r>
      <w:r w:rsidR="00E7447B" w:rsidRPr="002E675D">
        <w:rPr>
          <w:rFonts w:cs="ArialCE"/>
          <w:sz w:val="20"/>
          <w:szCs w:val="20"/>
        </w:rPr>
        <w:t xml:space="preserve">odvolat Akci, </w:t>
      </w:r>
      <w:r w:rsidR="00A73099" w:rsidRPr="00FA46FE">
        <w:rPr>
          <w:rFonts w:cs="ArialCE"/>
          <w:sz w:val="20"/>
          <w:szCs w:val="20"/>
        </w:rPr>
        <w:t xml:space="preserve">měnit </w:t>
      </w:r>
      <w:r w:rsidR="000A667D" w:rsidRPr="00FA46FE">
        <w:rPr>
          <w:rFonts w:cs="ArialCE"/>
          <w:sz w:val="20"/>
          <w:szCs w:val="20"/>
        </w:rPr>
        <w:t>její podmínky</w:t>
      </w:r>
      <w:r w:rsidR="00225B0D" w:rsidRPr="00FA46FE">
        <w:rPr>
          <w:rFonts w:cs="ArialCE"/>
          <w:sz w:val="20"/>
          <w:szCs w:val="20"/>
        </w:rPr>
        <w:t xml:space="preserve"> (Dokument)</w:t>
      </w:r>
      <w:r w:rsidR="00A73099" w:rsidRPr="00FA46FE">
        <w:rPr>
          <w:rFonts w:cs="ArialCE"/>
          <w:sz w:val="20"/>
          <w:szCs w:val="20"/>
        </w:rPr>
        <w:t xml:space="preserve">, jakož i </w:t>
      </w:r>
      <w:r w:rsidR="000A667D" w:rsidRPr="00FA46FE">
        <w:rPr>
          <w:rFonts w:cs="ArialCE"/>
          <w:sz w:val="20"/>
          <w:szCs w:val="20"/>
        </w:rPr>
        <w:t>její trvání</w:t>
      </w:r>
      <w:r w:rsidR="00A73099" w:rsidRPr="00FA46FE">
        <w:rPr>
          <w:rFonts w:cs="ArialCE"/>
          <w:sz w:val="20"/>
          <w:szCs w:val="20"/>
        </w:rPr>
        <w:t xml:space="preserve">; toto právo může SD uplatnit kdykoliv </w:t>
      </w:r>
      <w:r w:rsidR="00CA4B18" w:rsidRPr="00FA46FE">
        <w:rPr>
          <w:rFonts w:cs="ArialCE"/>
          <w:sz w:val="20"/>
          <w:szCs w:val="20"/>
        </w:rPr>
        <w:t>a </w:t>
      </w:r>
      <w:r w:rsidRPr="00FA46FE">
        <w:rPr>
          <w:rFonts w:cs="ArialCE"/>
          <w:sz w:val="20"/>
          <w:szCs w:val="20"/>
        </w:rPr>
        <w:t xml:space="preserve">uveřejnit </w:t>
      </w:r>
      <w:r w:rsidRPr="00FA46FE">
        <w:rPr>
          <w:rFonts w:cs="Calibri"/>
          <w:sz w:val="20"/>
          <w:szCs w:val="20"/>
        </w:rPr>
        <w:t>t</w:t>
      </w:r>
      <w:r w:rsidR="000A667D" w:rsidRPr="00FA46FE">
        <w:rPr>
          <w:rFonts w:cs="Calibri"/>
          <w:sz w:val="20"/>
          <w:szCs w:val="20"/>
        </w:rPr>
        <w:t>a</w:t>
      </w:r>
      <w:r w:rsidRPr="00FA46FE">
        <w:rPr>
          <w:rFonts w:cs="Calibri"/>
          <w:sz w:val="20"/>
          <w:szCs w:val="20"/>
        </w:rPr>
        <w:t>to</w:t>
      </w:r>
      <w:r w:rsidRPr="00FA46FE">
        <w:rPr>
          <w:rFonts w:cs="ArialCE"/>
          <w:sz w:val="20"/>
          <w:szCs w:val="20"/>
        </w:rPr>
        <w:t xml:space="preserve"> </w:t>
      </w:r>
      <w:r w:rsidR="000A667D" w:rsidRPr="00FA46FE">
        <w:rPr>
          <w:rFonts w:cs="ArialCE"/>
          <w:sz w:val="20"/>
          <w:szCs w:val="20"/>
        </w:rPr>
        <w:t xml:space="preserve">jednání </w:t>
      </w:r>
      <w:r w:rsidR="00A73099" w:rsidRPr="00FA46FE">
        <w:rPr>
          <w:rFonts w:cs="ArialCE"/>
          <w:sz w:val="20"/>
          <w:szCs w:val="20"/>
        </w:rPr>
        <w:t>stejným způsobem, jako uveřejnil</w:t>
      </w:r>
      <w:r w:rsidRPr="00FA46FE">
        <w:rPr>
          <w:rFonts w:cs="ArialCE"/>
          <w:sz w:val="20"/>
          <w:szCs w:val="20"/>
        </w:rPr>
        <w:t>a</w:t>
      </w:r>
      <w:r w:rsidR="00A73099" w:rsidRPr="00FA46FE">
        <w:rPr>
          <w:rFonts w:cs="ArialCE"/>
          <w:sz w:val="20"/>
          <w:szCs w:val="20"/>
        </w:rPr>
        <w:t xml:space="preserve"> Akci. Změny </w:t>
      </w:r>
      <w:r w:rsidR="000A667D" w:rsidRPr="00FA46FE">
        <w:rPr>
          <w:rFonts w:cs="ArialCE"/>
          <w:sz w:val="20"/>
          <w:szCs w:val="20"/>
        </w:rPr>
        <w:t xml:space="preserve">podmínek Akce </w:t>
      </w:r>
      <w:r w:rsidR="00A73099" w:rsidRPr="00FA46FE">
        <w:rPr>
          <w:rFonts w:cs="ArialCE"/>
          <w:sz w:val="20"/>
          <w:szCs w:val="20"/>
        </w:rPr>
        <w:t xml:space="preserve">se stávají účinné </w:t>
      </w:r>
      <w:r w:rsidRPr="00FA46FE">
        <w:rPr>
          <w:rFonts w:cs="ArialCE"/>
          <w:sz w:val="20"/>
          <w:szCs w:val="20"/>
        </w:rPr>
        <w:t xml:space="preserve">jejich </w:t>
      </w:r>
      <w:r w:rsidR="00A73099" w:rsidRPr="00FA46FE">
        <w:rPr>
          <w:rFonts w:cs="ArialCE"/>
          <w:sz w:val="20"/>
          <w:szCs w:val="20"/>
        </w:rPr>
        <w:t>zveřejnění</w:t>
      </w:r>
      <w:r w:rsidR="00E7447B" w:rsidRPr="00FA46FE">
        <w:rPr>
          <w:rFonts w:cs="ArialCE"/>
          <w:sz w:val="20"/>
          <w:szCs w:val="20"/>
        </w:rPr>
        <w:t>m</w:t>
      </w:r>
      <w:r w:rsidR="00A73099" w:rsidRPr="00FA46FE">
        <w:rPr>
          <w:rFonts w:cs="ArialCE"/>
          <w:sz w:val="20"/>
          <w:szCs w:val="20"/>
        </w:rPr>
        <w:t>.</w:t>
      </w:r>
    </w:p>
    <w:p w:rsidR="000229ED" w:rsidRPr="00FA46FE" w:rsidRDefault="007C1C45" w:rsidP="00B45A4C">
      <w:pPr>
        <w:widowControl w:val="0"/>
        <w:spacing w:after="60" w:line="240" w:lineRule="auto"/>
        <w:ind w:left="425" w:hanging="425"/>
        <w:jc w:val="both"/>
        <w:rPr>
          <w:rFonts w:cs="ArialCE"/>
          <w:sz w:val="20"/>
          <w:szCs w:val="20"/>
        </w:rPr>
      </w:pPr>
      <w:r w:rsidRPr="00FA46FE">
        <w:rPr>
          <w:rFonts w:cs="ArialCE"/>
          <w:sz w:val="20"/>
          <w:szCs w:val="20"/>
        </w:rPr>
        <w:t>V.</w:t>
      </w:r>
      <w:r w:rsidR="00795CF9">
        <w:rPr>
          <w:rFonts w:cs="ArialCE"/>
          <w:sz w:val="20"/>
          <w:szCs w:val="20"/>
        </w:rPr>
        <w:t>2</w:t>
      </w:r>
      <w:r w:rsidRPr="00795CF9">
        <w:rPr>
          <w:rFonts w:cs="ArialCE"/>
          <w:sz w:val="20"/>
          <w:szCs w:val="20"/>
        </w:rPr>
        <w:t>.</w:t>
      </w:r>
      <w:r w:rsidRPr="00795CF9">
        <w:rPr>
          <w:rFonts w:cs="ArialCE"/>
          <w:sz w:val="20"/>
          <w:szCs w:val="20"/>
        </w:rPr>
        <w:tab/>
      </w:r>
      <w:r w:rsidR="000229ED" w:rsidRPr="00795CF9">
        <w:rPr>
          <w:rFonts w:cs="ArialCE"/>
          <w:sz w:val="20"/>
          <w:szCs w:val="20"/>
        </w:rPr>
        <w:t xml:space="preserve">Pokud SD uplatní právo dle </w:t>
      </w:r>
      <w:r w:rsidR="00F56264" w:rsidRPr="00247335">
        <w:rPr>
          <w:rFonts w:cs="ArialCE"/>
          <w:sz w:val="20"/>
          <w:szCs w:val="20"/>
        </w:rPr>
        <w:t xml:space="preserve">předchozího odst. </w:t>
      </w:r>
      <w:r w:rsidR="00E7447B" w:rsidRPr="00247335">
        <w:rPr>
          <w:rFonts w:cs="ArialCE"/>
          <w:sz w:val="20"/>
          <w:szCs w:val="20"/>
        </w:rPr>
        <w:t>Dokumentu</w:t>
      </w:r>
      <w:r w:rsidR="000229ED" w:rsidRPr="002E675D">
        <w:rPr>
          <w:rFonts w:cs="ArialCE"/>
          <w:sz w:val="20"/>
          <w:szCs w:val="20"/>
        </w:rPr>
        <w:t xml:space="preserve">, žádné z osob, které </w:t>
      </w:r>
      <w:r w:rsidR="000229ED" w:rsidRPr="00FA46FE">
        <w:rPr>
          <w:rFonts w:cs="Calibri"/>
          <w:sz w:val="20"/>
          <w:szCs w:val="20"/>
        </w:rPr>
        <w:t>splnil</w:t>
      </w:r>
      <w:r w:rsidR="00225B0D" w:rsidRPr="00FA46FE">
        <w:rPr>
          <w:rFonts w:cs="Calibri"/>
          <w:sz w:val="20"/>
          <w:szCs w:val="20"/>
        </w:rPr>
        <w:t>y</w:t>
      </w:r>
      <w:r w:rsidR="000229ED" w:rsidRPr="00FA46FE">
        <w:rPr>
          <w:rFonts w:cs="ArialCE"/>
          <w:sz w:val="20"/>
          <w:szCs w:val="20"/>
        </w:rPr>
        <w:t xml:space="preserve"> podmínky</w:t>
      </w:r>
      <w:r w:rsidR="00F56264" w:rsidRPr="00FA46FE">
        <w:rPr>
          <w:rFonts w:cs="ArialCE"/>
          <w:sz w:val="20"/>
          <w:szCs w:val="20"/>
        </w:rPr>
        <w:t xml:space="preserve"> dle </w:t>
      </w:r>
      <w:r w:rsidR="00E7447B" w:rsidRPr="00FA46FE">
        <w:rPr>
          <w:rFonts w:cs="ArialCE"/>
          <w:sz w:val="20"/>
          <w:szCs w:val="20"/>
        </w:rPr>
        <w:t>čl</w:t>
      </w:r>
      <w:r w:rsidR="00F56264" w:rsidRPr="00FA46FE">
        <w:rPr>
          <w:rFonts w:cs="ArialCE"/>
          <w:sz w:val="20"/>
          <w:szCs w:val="20"/>
        </w:rPr>
        <w:t>. II.</w:t>
      </w:r>
      <w:r w:rsidR="00E7447B" w:rsidRPr="00FA46FE">
        <w:rPr>
          <w:rFonts w:cs="ArialCE"/>
          <w:sz w:val="20"/>
          <w:szCs w:val="20"/>
        </w:rPr>
        <w:t xml:space="preserve"> Dokument</w:t>
      </w:r>
      <w:r w:rsidR="000A667D" w:rsidRPr="00FA46FE">
        <w:rPr>
          <w:rFonts w:cs="ArialCE"/>
          <w:sz w:val="20"/>
          <w:szCs w:val="20"/>
        </w:rPr>
        <w:t>u</w:t>
      </w:r>
      <w:r w:rsidR="000229ED" w:rsidRPr="00FA46FE">
        <w:rPr>
          <w:rFonts w:cs="ArialCE"/>
          <w:sz w:val="20"/>
          <w:szCs w:val="20"/>
        </w:rPr>
        <w:t>, nevznikne vůči SD</w:t>
      </w:r>
      <w:r w:rsidR="00E7447B" w:rsidRPr="00FA46FE">
        <w:rPr>
          <w:rFonts w:cs="ArialCE"/>
          <w:sz w:val="20"/>
          <w:szCs w:val="20"/>
        </w:rPr>
        <w:t xml:space="preserve"> </w:t>
      </w:r>
      <w:r w:rsidR="00F56264" w:rsidRPr="00FA46FE">
        <w:rPr>
          <w:rFonts w:cs="ArialCE"/>
          <w:sz w:val="20"/>
          <w:szCs w:val="20"/>
        </w:rPr>
        <w:t>n</w:t>
      </w:r>
      <w:r w:rsidR="000229ED" w:rsidRPr="00FA46FE">
        <w:rPr>
          <w:rFonts w:cs="ArialCE"/>
          <w:sz w:val="20"/>
          <w:szCs w:val="20"/>
        </w:rPr>
        <w:t xml:space="preserve">árok na </w:t>
      </w:r>
      <w:r w:rsidR="00F56264" w:rsidRPr="00FA46FE">
        <w:rPr>
          <w:rFonts w:cs="ArialCE"/>
          <w:sz w:val="20"/>
          <w:szCs w:val="20"/>
        </w:rPr>
        <w:t>Odměny</w:t>
      </w:r>
      <w:r w:rsidR="000229ED" w:rsidRPr="00FA46FE">
        <w:rPr>
          <w:rFonts w:cs="ArialCE"/>
          <w:sz w:val="20"/>
          <w:szCs w:val="20"/>
        </w:rPr>
        <w:t>,</w:t>
      </w:r>
      <w:r w:rsidR="00E7447B" w:rsidRPr="00FA46FE">
        <w:rPr>
          <w:rFonts w:cs="ArialCE"/>
          <w:sz w:val="20"/>
          <w:szCs w:val="20"/>
        </w:rPr>
        <w:t xml:space="preserve"> </w:t>
      </w:r>
      <w:r w:rsidR="00F56264" w:rsidRPr="00FA46FE">
        <w:rPr>
          <w:rFonts w:cs="ArialCE"/>
          <w:sz w:val="20"/>
          <w:szCs w:val="20"/>
        </w:rPr>
        <w:t>n</w:t>
      </w:r>
      <w:r w:rsidR="000229ED" w:rsidRPr="00FA46FE">
        <w:rPr>
          <w:rFonts w:cs="ArialCE"/>
          <w:sz w:val="20"/>
          <w:szCs w:val="20"/>
        </w:rPr>
        <w:t>árok na náhradu škody</w:t>
      </w:r>
      <w:r w:rsidR="00F56264" w:rsidRPr="00FA46FE">
        <w:rPr>
          <w:rFonts w:cs="ArialCE"/>
          <w:sz w:val="20"/>
          <w:szCs w:val="20"/>
        </w:rPr>
        <w:t>,</w:t>
      </w:r>
      <w:r w:rsidR="000229ED" w:rsidRPr="00FA46FE">
        <w:rPr>
          <w:rFonts w:cs="ArialCE"/>
          <w:sz w:val="20"/>
          <w:szCs w:val="20"/>
        </w:rPr>
        <w:t xml:space="preserve"> ani</w:t>
      </w:r>
      <w:r w:rsidR="00E7447B" w:rsidRPr="00FA46FE">
        <w:rPr>
          <w:rFonts w:cs="ArialCE"/>
          <w:sz w:val="20"/>
          <w:szCs w:val="20"/>
        </w:rPr>
        <w:t xml:space="preserve"> </w:t>
      </w:r>
      <w:r w:rsidR="00F56264" w:rsidRPr="00FA46FE">
        <w:rPr>
          <w:rFonts w:cs="ArialCE"/>
          <w:sz w:val="20"/>
          <w:szCs w:val="20"/>
        </w:rPr>
        <w:t>ž</w:t>
      </w:r>
      <w:r w:rsidR="000229ED" w:rsidRPr="00FA46FE">
        <w:rPr>
          <w:rFonts w:cs="ArialCE"/>
          <w:sz w:val="20"/>
          <w:szCs w:val="20"/>
        </w:rPr>
        <w:t>ádný jiný nárok žádné povahy.</w:t>
      </w:r>
    </w:p>
    <w:p w:rsidR="006E507E" w:rsidRPr="00FA46FE" w:rsidRDefault="006E507E" w:rsidP="00B45A4C">
      <w:pPr>
        <w:widowControl w:val="0"/>
        <w:spacing w:after="60" w:line="240" w:lineRule="auto"/>
        <w:ind w:left="425" w:hanging="425"/>
        <w:jc w:val="both"/>
        <w:rPr>
          <w:rFonts w:cs="ArialCE"/>
          <w:sz w:val="20"/>
          <w:szCs w:val="20"/>
        </w:rPr>
      </w:pPr>
      <w:r w:rsidRPr="00FA46FE">
        <w:rPr>
          <w:rFonts w:cs="ArialCE"/>
          <w:sz w:val="20"/>
          <w:szCs w:val="20"/>
        </w:rPr>
        <w:t>V.</w:t>
      </w:r>
      <w:r w:rsidR="00795CF9">
        <w:rPr>
          <w:rFonts w:cs="ArialCE"/>
          <w:sz w:val="20"/>
          <w:szCs w:val="20"/>
        </w:rPr>
        <w:t>3</w:t>
      </w:r>
      <w:r w:rsidRPr="00795CF9">
        <w:rPr>
          <w:rFonts w:cs="ArialCE"/>
          <w:sz w:val="20"/>
          <w:szCs w:val="20"/>
        </w:rPr>
        <w:t>.</w:t>
      </w:r>
      <w:r w:rsidRPr="00795CF9">
        <w:rPr>
          <w:rFonts w:cs="ArialCE"/>
          <w:sz w:val="20"/>
          <w:szCs w:val="20"/>
        </w:rPr>
        <w:tab/>
        <w:t>Informace v případě dotazů získáte na tel.</w:t>
      </w:r>
      <w:r w:rsidR="0073440B" w:rsidRPr="00247335">
        <w:rPr>
          <w:rFonts w:cs="ArialCE"/>
          <w:sz w:val="20"/>
          <w:szCs w:val="20"/>
        </w:rPr>
        <w:t xml:space="preserve"> </w:t>
      </w:r>
      <w:r w:rsidRPr="00247335">
        <w:rPr>
          <w:rFonts w:cs="ArialCE"/>
          <w:sz w:val="20"/>
          <w:szCs w:val="20"/>
        </w:rPr>
        <w:t xml:space="preserve">č. </w:t>
      </w:r>
      <w:r w:rsidR="00056665" w:rsidRPr="002E675D">
        <w:rPr>
          <w:rFonts w:cs="ArialCE"/>
          <w:sz w:val="20"/>
          <w:szCs w:val="20"/>
        </w:rPr>
        <w:t>702 177 457 v pracovní dny od 7:00 do 14:00</w:t>
      </w:r>
      <w:r w:rsidRPr="00FA46FE">
        <w:rPr>
          <w:rFonts w:cs="ArialCE"/>
          <w:sz w:val="20"/>
          <w:szCs w:val="20"/>
        </w:rPr>
        <w:t xml:space="preserve">, na e-mailu: </w:t>
      </w:r>
      <w:r w:rsidR="0032664F" w:rsidRPr="00FA46FE">
        <w:rPr>
          <w:rFonts w:cs="ArialCE"/>
          <w:sz w:val="20"/>
          <w:szCs w:val="20"/>
        </w:rPr>
        <w:t>kotle@sdas.cz</w:t>
      </w:r>
      <w:r w:rsidRPr="00FA46FE">
        <w:rPr>
          <w:rFonts w:cs="ArialCE"/>
          <w:sz w:val="20"/>
          <w:szCs w:val="20"/>
        </w:rPr>
        <w:t xml:space="preserve">, </w:t>
      </w:r>
      <w:r w:rsidR="00056665" w:rsidRPr="00FA46FE">
        <w:rPr>
          <w:rFonts w:cs="ArialCE"/>
          <w:sz w:val="20"/>
          <w:szCs w:val="20"/>
        </w:rPr>
        <w:t xml:space="preserve">nebo </w:t>
      </w:r>
      <w:r w:rsidRPr="00FA46FE">
        <w:rPr>
          <w:rFonts w:cs="ArialCE"/>
          <w:sz w:val="20"/>
          <w:szCs w:val="20"/>
        </w:rPr>
        <w:t>na www.sd-bilinskeuhli.cz.</w:t>
      </w:r>
    </w:p>
    <w:p w:rsidR="00E273C4" w:rsidRPr="00FA46FE" w:rsidRDefault="00F56264" w:rsidP="000D11B3">
      <w:pPr>
        <w:widowControl w:val="0"/>
        <w:spacing w:after="0" w:line="240" w:lineRule="auto"/>
        <w:ind w:left="425" w:hanging="425"/>
        <w:jc w:val="both"/>
        <w:rPr>
          <w:rFonts w:cs="Calibri"/>
          <w:sz w:val="20"/>
          <w:szCs w:val="20"/>
        </w:rPr>
      </w:pPr>
      <w:r w:rsidRPr="00FA46FE">
        <w:rPr>
          <w:rFonts w:cs="ArialCE"/>
          <w:sz w:val="20"/>
          <w:szCs w:val="20"/>
        </w:rPr>
        <w:t>V.</w:t>
      </w:r>
      <w:r w:rsidR="00795CF9">
        <w:rPr>
          <w:rFonts w:cs="ArialCE"/>
          <w:sz w:val="20"/>
          <w:szCs w:val="20"/>
        </w:rPr>
        <w:t>4</w:t>
      </w:r>
      <w:r w:rsidRPr="00795CF9">
        <w:rPr>
          <w:rFonts w:cs="ArialCE"/>
          <w:sz w:val="20"/>
          <w:szCs w:val="20"/>
        </w:rPr>
        <w:t>.</w:t>
      </w:r>
      <w:r w:rsidRPr="00795CF9">
        <w:rPr>
          <w:rFonts w:cs="ArialCE"/>
          <w:sz w:val="20"/>
          <w:szCs w:val="20"/>
        </w:rPr>
        <w:tab/>
      </w:r>
      <w:r w:rsidR="000D11B3" w:rsidRPr="00247335">
        <w:rPr>
          <w:rFonts w:cs="ArialCE"/>
          <w:sz w:val="20"/>
          <w:szCs w:val="20"/>
        </w:rPr>
        <w:t xml:space="preserve">Dokument nabývá </w:t>
      </w:r>
      <w:r w:rsidR="000229ED" w:rsidRPr="00247335">
        <w:rPr>
          <w:rFonts w:cs="ArialCE"/>
          <w:sz w:val="20"/>
          <w:szCs w:val="20"/>
        </w:rPr>
        <w:t>účin</w:t>
      </w:r>
      <w:r w:rsidR="000229ED" w:rsidRPr="002E675D">
        <w:rPr>
          <w:rFonts w:cs="Calibri"/>
          <w:sz w:val="20"/>
          <w:szCs w:val="20"/>
        </w:rPr>
        <w:t xml:space="preserve">nost dne </w:t>
      </w:r>
      <w:r w:rsidR="00062316" w:rsidRPr="00FA46FE">
        <w:rPr>
          <w:rFonts w:cs="Calibri"/>
          <w:sz w:val="20"/>
          <w:szCs w:val="20"/>
        </w:rPr>
        <w:t>1.1.2016</w:t>
      </w:r>
      <w:r w:rsidR="000229ED" w:rsidRPr="00FA46FE">
        <w:rPr>
          <w:rFonts w:cs="Calibri"/>
          <w:sz w:val="20"/>
          <w:szCs w:val="20"/>
        </w:rPr>
        <w:t>.</w:t>
      </w:r>
    </w:p>
    <w:p w:rsidR="00FF2982" w:rsidRPr="00FA46FE" w:rsidRDefault="00FF2982" w:rsidP="00E273C4">
      <w:pPr>
        <w:spacing w:after="120" w:line="240" w:lineRule="auto"/>
        <w:ind w:left="425" w:hanging="425"/>
        <w:jc w:val="both"/>
        <w:rPr>
          <w:rFonts w:cs="Calibri"/>
          <w:sz w:val="20"/>
          <w:szCs w:val="20"/>
        </w:rPr>
        <w:sectPr w:rsidR="00FF2982" w:rsidRPr="00FA46FE" w:rsidSect="00997CE4">
          <w:type w:val="continuous"/>
          <w:pgSz w:w="11906" w:h="16838"/>
          <w:pgMar w:top="1135" w:right="566" w:bottom="567" w:left="567" w:header="568" w:footer="21" w:gutter="0"/>
          <w:cols w:num="2" w:space="142"/>
          <w:docGrid w:linePitch="360"/>
        </w:sectPr>
      </w:pPr>
    </w:p>
    <w:p w:rsidR="00997CE4" w:rsidRPr="00FA46FE" w:rsidRDefault="00997CE4" w:rsidP="003D443F">
      <w:pPr>
        <w:spacing w:after="0" w:line="240" w:lineRule="auto"/>
        <w:ind w:left="425" w:hanging="425"/>
        <w:jc w:val="both"/>
        <w:rPr>
          <w:rFonts w:cs="Calibri"/>
          <w:sz w:val="10"/>
          <w:szCs w:val="10"/>
        </w:rPr>
        <w:sectPr w:rsidR="00997CE4" w:rsidRPr="00FA46FE" w:rsidSect="00FF2982">
          <w:type w:val="continuous"/>
          <w:pgSz w:w="11906" w:h="16838"/>
          <w:pgMar w:top="1135" w:right="566" w:bottom="567" w:left="567" w:header="568" w:footer="21" w:gutter="0"/>
          <w:cols w:space="142"/>
          <w:docGrid w:linePitch="360"/>
        </w:sectPr>
      </w:pPr>
    </w:p>
    <w:p w:rsidR="00FF2982" w:rsidRPr="00FA46FE" w:rsidRDefault="00FF2982" w:rsidP="00E273C4">
      <w:pPr>
        <w:spacing w:after="120" w:line="240" w:lineRule="auto"/>
        <w:ind w:left="425" w:hanging="425"/>
        <w:jc w:val="both"/>
        <w:rPr>
          <w:rFonts w:cs="Calibri"/>
        </w:rPr>
        <w:sectPr w:rsidR="00FF2982" w:rsidRPr="00FA46FE" w:rsidSect="00FF2982">
          <w:type w:val="continuous"/>
          <w:pgSz w:w="11906" w:h="16838"/>
          <w:pgMar w:top="1135" w:right="566" w:bottom="567" w:left="567" w:header="568" w:footer="21" w:gutter="0"/>
          <w:cols w:space="142"/>
          <w:docGrid w:linePitch="360"/>
        </w:sectPr>
      </w:pPr>
    </w:p>
    <w:tbl>
      <w:tblPr>
        <w:tblStyle w:val="Mkatabulky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68"/>
        <w:gridCol w:w="47"/>
        <w:gridCol w:w="369"/>
        <w:gridCol w:w="551"/>
        <w:gridCol w:w="278"/>
        <w:gridCol w:w="140"/>
        <w:gridCol w:w="278"/>
        <w:gridCol w:w="652"/>
        <w:gridCol w:w="457"/>
        <w:gridCol w:w="535"/>
        <w:gridCol w:w="160"/>
        <w:gridCol w:w="124"/>
        <w:gridCol w:w="141"/>
        <w:gridCol w:w="67"/>
        <w:gridCol w:w="776"/>
        <w:gridCol w:w="150"/>
        <w:gridCol w:w="128"/>
        <w:gridCol w:w="44"/>
        <w:gridCol w:w="820"/>
        <w:gridCol w:w="106"/>
        <w:gridCol w:w="36"/>
        <w:gridCol w:w="1348"/>
        <w:gridCol w:w="1203"/>
        <w:gridCol w:w="284"/>
      </w:tblGrid>
      <w:tr w:rsidR="00EA400D" w:rsidRPr="00FA46FE" w:rsidTr="00A45F4B">
        <w:tc>
          <w:tcPr>
            <w:tcW w:w="10348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A400D" w:rsidRPr="00FA46FE" w:rsidRDefault="00EA400D" w:rsidP="00EA400D">
            <w:pPr>
              <w:spacing w:after="120"/>
              <w:ind w:left="425" w:hanging="425"/>
              <w:jc w:val="center"/>
              <w:rPr>
                <w:rFonts w:cs="Arial"/>
                <w:b/>
              </w:rPr>
            </w:pPr>
            <w:r w:rsidRPr="00FA46FE">
              <w:rPr>
                <w:rFonts w:cs="Arial"/>
                <w:b/>
              </w:rPr>
              <w:lastRenderedPageBreak/>
              <w:t>Žádost o Finanční podporu SD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400D" w:rsidRPr="00297AFA" w:rsidRDefault="00EA400D" w:rsidP="00DC2D9A">
            <w:pPr>
              <w:spacing w:before="60"/>
              <w:jc w:val="center"/>
              <w:rPr>
                <w:rFonts w:cs="Arial"/>
                <w:b/>
              </w:rPr>
            </w:pPr>
          </w:p>
        </w:tc>
      </w:tr>
      <w:tr w:rsidR="00EA400D" w:rsidRPr="00FA46FE" w:rsidTr="00A45F4B">
        <w:trPr>
          <w:trHeight w:val="152"/>
        </w:trPr>
        <w:tc>
          <w:tcPr>
            <w:tcW w:w="10348" w:type="dxa"/>
            <w:gridSpan w:val="24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A400D" w:rsidRPr="00FA46FE" w:rsidRDefault="00EA400D" w:rsidP="00DC2D9A">
            <w:pPr>
              <w:spacing w:before="60"/>
              <w:jc w:val="center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400D" w:rsidRPr="00FA46FE" w:rsidRDefault="00EA400D" w:rsidP="00DC2D9A">
            <w:pPr>
              <w:spacing w:before="60"/>
              <w:jc w:val="center"/>
              <w:rPr>
                <w:rFonts w:cs="Arial"/>
                <w:b/>
              </w:rPr>
            </w:pPr>
          </w:p>
        </w:tc>
      </w:tr>
      <w:tr w:rsidR="00CC37A2" w:rsidRPr="00FA46FE" w:rsidTr="00EA400D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jc w:val="center"/>
              <w:rPr>
                <w:rFonts w:cs="Arial"/>
                <w:b/>
              </w:rPr>
            </w:pPr>
            <w:r w:rsidRPr="00FA46FE">
              <w:rPr>
                <w:rFonts w:cs="Arial"/>
                <w:b/>
              </w:rPr>
              <w:t>Žadatel – základní údaje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jc w:val="center"/>
              <w:rPr>
                <w:rFonts w:cs="Arial"/>
                <w:b/>
              </w:rPr>
            </w:pPr>
          </w:p>
        </w:tc>
      </w:tr>
      <w:tr w:rsidR="00CC37A2" w:rsidRPr="00FA46FE" w:rsidTr="00EA400D">
        <w:tc>
          <w:tcPr>
            <w:tcW w:w="5245" w:type="dxa"/>
            <w:gridSpan w:val="11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994000">
            <w:pPr>
              <w:spacing w:before="60"/>
              <w:ind w:right="-362"/>
              <w:rPr>
                <w:rFonts w:cs="Arial"/>
              </w:rPr>
            </w:pPr>
            <w:r w:rsidRPr="00FA46FE">
              <w:rPr>
                <w:rFonts w:cs="Arial"/>
              </w:rPr>
              <w:t>Příjmení a jméno fyzické osoby/název právnické osoby:</w:t>
            </w:r>
          </w:p>
        </w:tc>
        <w:tc>
          <w:tcPr>
            <w:tcW w:w="5103" w:type="dxa"/>
            <w:gridSpan w:val="13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tabs>
                <w:tab w:val="left" w:pos="7655"/>
              </w:tabs>
              <w:spacing w:before="60"/>
              <w:ind w:right="241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tabs>
                <w:tab w:val="left" w:pos="7655"/>
              </w:tabs>
              <w:spacing w:before="60"/>
              <w:ind w:right="2410"/>
              <w:rPr>
                <w:rFonts w:cs="Arial"/>
              </w:rPr>
            </w:pPr>
          </w:p>
        </w:tc>
      </w:tr>
      <w:tr w:rsidR="00CC37A2" w:rsidRPr="00FA46FE" w:rsidTr="00AE1AE5">
        <w:tc>
          <w:tcPr>
            <w:tcW w:w="5245" w:type="dxa"/>
            <w:gridSpan w:val="11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994000">
            <w:pPr>
              <w:tabs>
                <w:tab w:val="left" w:pos="7655"/>
              </w:tabs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Datum narození fyzické osoby/IČO právnické osoby: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tabs>
                <w:tab w:val="left" w:pos="7655"/>
              </w:tabs>
              <w:spacing w:before="60"/>
              <w:ind w:right="241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tabs>
                <w:tab w:val="left" w:pos="7655"/>
              </w:tabs>
              <w:spacing w:before="60"/>
              <w:ind w:right="2410"/>
              <w:rPr>
                <w:rFonts w:cs="Arial"/>
              </w:rPr>
            </w:pPr>
          </w:p>
        </w:tc>
      </w:tr>
      <w:tr w:rsidR="00AE1AE5" w:rsidRPr="00FA46FE" w:rsidTr="00AE1AE5">
        <w:tc>
          <w:tcPr>
            <w:tcW w:w="5245" w:type="dxa"/>
            <w:gridSpan w:val="11"/>
            <w:tcBorders>
              <w:left w:val="single" w:sz="4" w:space="0" w:color="auto"/>
            </w:tcBorders>
            <w:vAlign w:val="bottom"/>
          </w:tcPr>
          <w:p w:rsidR="00AE1AE5" w:rsidRPr="00FA46FE" w:rsidRDefault="00AE1AE5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Adresa trvalého bydliště/sídla vč. PSČ: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AE5" w:rsidRPr="00FA46FE" w:rsidRDefault="00AE1AE5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AE1AE5" w:rsidRPr="00FA46FE" w:rsidRDefault="00AE1AE5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AE1AE5">
        <w:tc>
          <w:tcPr>
            <w:tcW w:w="4253" w:type="dxa"/>
            <w:gridSpan w:val="9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  <w:sz w:val="10"/>
                <w:szCs w:val="10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  <w:sz w:val="10"/>
                <w:szCs w:val="10"/>
              </w:rPr>
            </w:pPr>
          </w:p>
        </w:tc>
      </w:tr>
      <w:tr w:rsidR="00CC37A2" w:rsidRPr="00FA46FE" w:rsidTr="00EA400D">
        <w:tc>
          <w:tcPr>
            <w:tcW w:w="318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7A2" w:rsidRPr="00FA46FE" w:rsidRDefault="00CC37A2" w:rsidP="00DC2D9A">
            <w:pPr>
              <w:autoSpaceDE w:val="0"/>
              <w:autoSpaceDN w:val="0"/>
              <w:adjustRightInd w:val="0"/>
              <w:spacing w:before="60"/>
              <w:rPr>
                <w:rFonts w:ascii="MS Shell Dlg 2" w:hAnsi="MS Shell Dlg 2" w:cs="MS Shell Dlg 2"/>
              </w:rPr>
            </w:pPr>
            <w:r w:rsidRPr="00FA46FE">
              <w:rPr>
                <w:rFonts w:cs="Arial"/>
              </w:rPr>
              <w:t>Způsob proplacení:</w:t>
            </w:r>
          </w:p>
        </w:tc>
        <w:tc>
          <w:tcPr>
            <w:tcW w:w="7449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ascii="Wingdings" w:hAnsi="Wingdings" w:cs="Wingdings"/>
              </w:rPr>
              <w:t></w:t>
            </w:r>
            <w:r w:rsidRPr="00FA46FE">
              <w:rPr>
                <w:rFonts w:ascii="Wingdings" w:hAnsi="Wingdings" w:cs="Wingdings"/>
              </w:rPr>
              <w:t></w:t>
            </w:r>
            <w:r w:rsidRPr="00FA46FE">
              <w:rPr>
                <w:rFonts w:cs="Arial"/>
              </w:rPr>
              <w:t>bankovní účet č.: _____________________________</w:t>
            </w:r>
          </w:p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ascii="Wingdings" w:hAnsi="Wingdings" w:cs="Wingdings"/>
              </w:rPr>
              <w:t></w:t>
            </w:r>
            <w:r w:rsidRPr="00FA46FE">
              <w:rPr>
                <w:rFonts w:ascii="Wingdings" w:hAnsi="Wingdings" w:cs="Wingdings"/>
              </w:rPr>
              <w:t></w:t>
            </w:r>
            <w:r w:rsidRPr="00FA46FE">
              <w:rPr>
                <w:rFonts w:cs="Arial"/>
              </w:rPr>
              <w:t>poštovní poukázka na adresu uvedenou v této žádosti</w:t>
            </w:r>
          </w:p>
        </w:tc>
      </w:tr>
      <w:tr w:rsidR="00CC37A2" w:rsidRPr="00FA46FE" w:rsidTr="00EA400D">
        <w:trPr>
          <w:trHeight w:val="99"/>
        </w:trPr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FA46FE" w:rsidDel="00422AB3" w:rsidRDefault="00CC37A2" w:rsidP="003D443F">
            <w:pPr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744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Del="00422AB3" w:rsidRDefault="00CC37A2" w:rsidP="003D443F">
            <w:pPr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</w:tr>
      <w:tr w:rsidR="00CC37A2" w:rsidRPr="00FA46FE" w:rsidTr="00EA400D">
        <w:tc>
          <w:tcPr>
            <w:tcW w:w="106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37A2" w:rsidRPr="00FA46FE" w:rsidDel="00422AB3" w:rsidRDefault="00CC37A2" w:rsidP="00FE2DEB">
            <w:pPr>
              <w:spacing w:before="60"/>
              <w:jc w:val="center"/>
              <w:rPr>
                <w:rFonts w:cs="Arial"/>
                <w:b/>
              </w:rPr>
            </w:pPr>
            <w:r w:rsidRPr="00FA46FE">
              <w:rPr>
                <w:rFonts w:cs="Arial"/>
                <w:b/>
              </w:rPr>
              <w:t>Údaje k zakoupenému kotli</w:t>
            </w:r>
          </w:p>
        </w:tc>
      </w:tr>
      <w:tr w:rsidR="00CC37A2" w:rsidRPr="00FA46FE" w:rsidTr="00EA400D">
        <w:tc>
          <w:tcPr>
            <w:tcW w:w="3183" w:type="dxa"/>
            <w:gridSpan w:val="6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Prodejce:</w:t>
            </w:r>
          </w:p>
        </w:tc>
        <w:tc>
          <w:tcPr>
            <w:tcW w:w="7165" w:type="dxa"/>
            <w:gridSpan w:val="18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3183" w:type="dxa"/>
            <w:gridSpan w:val="6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IČO:</w:t>
            </w:r>
          </w:p>
        </w:tc>
        <w:tc>
          <w:tcPr>
            <w:tcW w:w="2554" w:type="dxa"/>
            <w:gridSpan w:val="9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4611" w:type="dxa"/>
            <w:gridSpan w:val="9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3183" w:type="dxa"/>
            <w:gridSpan w:val="6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Identifikace kotle – výrobce, typ:</w:t>
            </w:r>
          </w:p>
        </w:tc>
        <w:tc>
          <w:tcPr>
            <w:tcW w:w="7165" w:type="dxa"/>
            <w:gridSpan w:val="18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EA400D" w:rsidRPr="00FA46FE" w:rsidTr="00EA400D"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Výrobní číslo kotle:</w:t>
            </w:r>
          </w:p>
        </w:tc>
        <w:tc>
          <w:tcPr>
            <w:tcW w:w="3685" w:type="dxa"/>
            <w:gridSpan w:val="11"/>
            <w:tcBorders>
              <w:left w:val="nil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1985" w:type="dxa"/>
            <w:gridSpan w:val="6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Datum zakoupení: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EA400D" w:rsidRPr="00FA46FE" w:rsidTr="00EA400D"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EA400D" w:rsidRPr="00FA46FE" w:rsidRDefault="00EA400D" w:rsidP="003D443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</w:tcBorders>
            <w:vAlign w:val="bottom"/>
          </w:tcPr>
          <w:p w:rsidR="00EA400D" w:rsidRPr="00FA46FE" w:rsidRDefault="00EA400D" w:rsidP="003D443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6"/>
            <w:vAlign w:val="bottom"/>
          </w:tcPr>
          <w:p w:rsidR="00EA400D" w:rsidRPr="00FA46FE" w:rsidRDefault="00EA400D" w:rsidP="003D443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bottom"/>
          </w:tcPr>
          <w:p w:rsidR="00EA400D" w:rsidRPr="00FA46FE" w:rsidRDefault="00EA400D" w:rsidP="003D443F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EA400D" w:rsidRPr="00FA46FE" w:rsidRDefault="00EA400D" w:rsidP="003D443F">
            <w:pPr>
              <w:pStyle w:val="Odstavecseseznamem"/>
              <w:numPr>
                <w:ilvl w:val="0"/>
                <w:numId w:val="12"/>
              </w:numPr>
              <w:contextualSpacing w:val="0"/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</w:tr>
      <w:tr w:rsidR="00EA400D" w:rsidRPr="00FA46FE" w:rsidTr="00EA400D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3D443F">
            <w:pPr>
              <w:pStyle w:val="Odstavecseseznamem"/>
              <w:numPr>
                <w:ilvl w:val="0"/>
                <w:numId w:val="12"/>
              </w:numPr>
              <w:contextualSpacing w:val="0"/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</w:tr>
      <w:tr w:rsidR="00CC37A2" w:rsidRPr="00FA46FE" w:rsidTr="00EA400D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37A2" w:rsidRPr="00FA46FE" w:rsidRDefault="00CC37A2" w:rsidP="005F0A89">
            <w:pPr>
              <w:spacing w:before="60"/>
              <w:jc w:val="center"/>
              <w:rPr>
                <w:rFonts w:cs="Arial"/>
                <w:b/>
              </w:rPr>
            </w:pPr>
            <w:r w:rsidRPr="00FA46FE">
              <w:rPr>
                <w:rFonts w:cs="Arial"/>
                <w:b/>
              </w:rPr>
              <w:t>Údaje o jednorázovém nákupu hnědého uhlí z produkce SD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pStyle w:val="Odstavecseseznamem"/>
              <w:numPr>
                <w:ilvl w:val="0"/>
                <w:numId w:val="12"/>
              </w:numPr>
              <w:spacing w:before="60"/>
              <w:contextualSpacing w:val="0"/>
              <w:rPr>
                <w:rFonts w:cs="Arial"/>
                <w:b/>
                <w:u w:val="single"/>
              </w:rPr>
            </w:pPr>
          </w:p>
        </w:tc>
      </w:tr>
      <w:tr w:rsidR="00EA400D" w:rsidRPr="00FA46FE" w:rsidTr="00A3364E">
        <w:tc>
          <w:tcPr>
            <w:tcW w:w="3323" w:type="dxa"/>
            <w:gridSpan w:val="7"/>
            <w:tcBorders>
              <w:left w:val="single" w:sz="4" w:space="0" w:color="auto"/>
            </w:tcBorders>
            <w:vAlign w:val="bottom"/>
          </w:tcPr>
          <w:p w:rsidR="00EA400D" w:rsidRPr="00FA46FE" w:rsidRDefault="00EA400D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Název prodejce (uhelného skladu):</w:t>
            </w:r>
          </w:p>
        </w:tc>
        <w:tc>
          <w:tcPr>
            <w:tcW w:w="3512" w:type="dxa"/>
            <w:gridSpan w:val="12"/>
            <w:vAlign w:val="bottom"/>
          </w:tcPr>
          <w:p w:rsidR="00EA400D" w:rsidRPr="00FA46FE" w:rsidRDefault="00EA400D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3513" w:type="dxa"/>
            <w:gridSpan w:val="5"/>
            <w:vAlign w:val="bottom"/>
          </w:tcPr>
          <w:p w:rsidR="00EA400D" w:rsidRPr="00FA46FE" w:rsidRDefault="00EA400D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EA400D" w:rsidRPr="00FA46FE" w:rsidRDefault="00EA400D" w:rsidP="00DC2D9A">
            <w:pPr>
              <w:spacing w:before="60"/>
              <w:rPr>
                <w:rFonts w:cs="Arial"/>
              </w:rPr>
            </w:pPr>
          </w:p>
        </w:tc>
      </w:tr>
      <w:tr w:rsidR="00EA400D" w:rsidRPr="00FA46FE" w:rsidTr="00EA400D">
        <w:tc>
          <w:tcPr>
            <w:tcW w:w="3323" w:type="dxa"/>
            <w:gridSpan w:val="7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IČO: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1938" w:type="dxa"/>
            <w:gridSpan w:val="2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Datum zakoupení:</w:t>
            </w:r>
          </w:p>
        </w:tc>
        <w:tc>
          <w:tcPr>
            <w:tcW w:w="1663" w:type="dxa"/>
            <w:gridSpan w:val="6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1109" w:type="dxa"/>
            <w:gridSpan w:val="2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Množství:</w:t>
            </w: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 xml:space="preserve">Druh uhlí:   </w:t>
            </w:r>
          </w:p>
        </w:tc>
        <w:tc>
          <w:tcPr>
            <w:tcW w:w="1134" w:type="dxa"/>
            <w:gridSpan w:val="5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ascii="Wingdings" w:hAnsi="Wingdings" w:cs="Wingdings"/>
              </w:rPr>
              <w:t></w:t>
            </w:r>
            <w:r w:rsidRPr="00FA46FE">
              <w:rPr>
                <w:rFonts w:cs="Wingdings"/>
              </w:rPr>
              <w:t> </w:t>
            </w:r>
            <w:r w:rsidRPr="00FA46FE">
              <w:rPr>
                <w:rFonts w:cs="Arial"/>
              </w:rPr>
              <w:t xml:space="preserve">kostka  </w:t>
            </w:r>
            <w:r w:rsidRPr="00FA46FE">
              <w:rPr>
                <w:rFonts w:eastAsia="MS Gothic" w:cs="Arial"/>
              </w:rPr>
              <w:t xml:space="preserve">      </w:t>
            </w:r>
          </w:p>
        </w:tc>
        <w:tc>
          <w:tcPr>
            <w:tcW w:w="1348" w:type="dxa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ascii="Wingdings" w:hAnsi="Wingdings" w:cs="Wingdings"/>
              </w:rPr>
              <w:t></w:t>
            </w:r>
            <w:r w:rsidRPr="00FA46FE">
              <w:rPr>
                <w:rFonts w:cs="Wingdings"/>
              </w:rPr>
              <w:t> </w:t>
            </w:r>
            <w:r w:rsidRPr="00FA46FE">
              <w:rPr>
                <w:rFonts w:cs="Arial"/>
              </w:rPr>
              <w:t xml:space="preserve"> ořech 1              </w:t>
            </w:r>
          </w:p>
        </w:tc>
        <w:tc>
          <w:tcPr>
            <w:tcW w:w="1203" w:type="dxa"/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  <w:r w:rsidRPr="00FA46FE">
              <w:rPr>
                <w:rFonts w:ascii="Wingdings" w:hAnsi="Wingdings" w:cs="Wingdings"/>
              </w:rPr>
              <w:t></w:t>
            </w:r>
            <w:r w:rsidRPr="00FA46FE">
              <w:rPr>
                <w:rFonts w:cs="Wingdings"/>
              </w:rPr>
              <w:t> </w:t>
            </w:r>
            <w:r w:rsidRPr="00FA46FE" w:rsidDel="00DC2D9A">
              <w:rPr>
                <w:rFonts w:cs="Arial"/>
              </w:rPr>
              <w:t xml:space="preserve"> </w:t>
            </w:r>
            <w:r w:rsidRPr="00FA46FE">
              <w:rPr>
                <w:rFonts w:cs="Arial"/>
              </w:rPr>
              <w:t>ořech 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3D443F">
            <w:pPr>
              <w:tabs>
                <w:tab w:val="left" w:pos="2595"/>
              </w:tabs>
              <w:rPr>
                <w:rFonts w:cs="Arial"/>
                <w:sz w:val="10"/>
                <w:szCs w:val="10"/>
              </w:rPr>
            </w:pPr>
          </w:p>
        </w:tc>
      </w:tr>
      <w:tr w:rsidR="00CC37A2" w:rsidRPr="00FA46FE" w:rsidTr="00EA400D">
        <w:trPr>
          <w:trHeight w:val="515"/>
        </w:trPr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7A2" w:rsidRPr="00FA46FE" w:rsidRDefault="00CC37A2" w:rsidP="003D443F">
            <w:pPr>
              <w:spacing w:before="60"/>
              <w:jc w:val="center"/>
              <w:rPr>
                <w:rFonts w:cs="Arial"/>
              </w:rPr>
            </w:pPr>
            <w:r w:rsidRPr="00FA46FE">
              <w:rPr>
                <w:rFonts w:cs="Arial"/>
              </w:rPr>
              <w:t>Podpisem stvrzuji, že všechny uvedené údaje jsou pravdivé a souhlasím s výše uvedenými podmínkami.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CC37A2">
        <w:trPr>
          <w:trHeight w:val="383"/>
        </w:trPr>
        <w:tc>
          <w:tcPr>
            <w:tcW w:w="970" w:type="dxa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5F0A89">
            <w:pPr>
              <w:spacing w:before="60"/>
              <w:jc w:val="both"/>
              <w:rPr>
                <w:rFonts w:cs="Arial"/>
              </w:rPr>
            </w:pPr>
            <w:r w:rsidRPr="00FA46FE">
              <w:rPr>
                <w:rFonts w:cs="Arial"/>
              </w:rPr>
              <w:t>Datum:</w:t>
            </w: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5F0A89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696" w:type="dxa"/>
            <w:gridSpan w:val="3"/>
            <w:vAlign w:val="bottom"/>
          </w:tcPr>
          <w:p w:rsidR="00CC37A2" w:rsidRPr="00FA46FE" w:rsidRDefault="00CC37A2" w:rsidP="005F0A89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2912" w:type="dxa"/>
            <w:gridSpan w:val="8"/>
            <w:vAlign w:val="bottom"/>
          </w:tcPr>
          <w:p w:rsidR="00CC37A2" w:rsidRPr="00FA46FE" w:rsidRDefault="00CC37A2" w:rsidP="005F0A89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Podpis (příp. razítko) žadatele:</w:t>
            </w:r>
          </w:p>
        </w:tc>
        <w:tc>
          <w:tcPr>
            <w:tcW w:w="3835" w:type="dxa"/>
            <w:gridSpan w:val="8"/>
            <w:tcBorders>
              <w:bottom w:val="single" w:sz="4" w:space="0" w:color="auto"/>
            </w:tcBorders>
            <w:vAlign w:val="bottom"/>
          </w:tcPr>
          <w:p w:rsidR="007958D8" w:rsidRPr="00FA46FE" w:rsidRDefault="007958D8" w:rsidP="005F0A89">
            <w:pPr>
              <w:spacing w:before="60"/>
              <w:rPr>
                <w:rFonts w:cs="Arial"/>
              </w:rPr>
            </w:pPr>
          </w:p>
          <w:p w:rsidR="007958D8" w:rsidRPr="00FA46FE" w:rsidRDefault="007958D8" w:rsidP="005F0A89">
            <w:pPr>
              <w:spacing w:before="60"/>
              <w:rPr>
                <w:rFonts w:cs="Arial"/>
              </w:rPr>
            </w:pPr>
          </w:p>
          <w:p w:rsidR="00CC37A2" w:rsidRPr="00FA46FE" w:rsidRDefault="00CC37A2" w:rsidP="005F0A89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EA400D">
        <w:trPr>
          <w:trHeight w:val="178"/>
        </w:trPr>
        <w:tc>
          <w:tcPr>
            <w:tcW w:w="36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47" w:type="dxa"/>
            <w:gridSpan w:val="16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3D443F">
            <w:pPr>
              <w:pStyle w:val="Odstavecseseznamem"/>
              <w:numPr>
                <w:ilvl w:val="0"/>
                <w:numId w:val="12"/>
              </w:numPr>
              <w:contextualSpacing w:val="0"/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</w:tr>
      <w:tr w:rsidR="00CC37A2" w:rsidRPr="00FA46FE" w:rsidTr="00EA400D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37A2" w:rsidRPr="00FA46FE" w:rsidRDefault="00CC37A2" w:rsidP="003D443F">
            <w:pPr>
              <w:spacing w:before="60"/>
              <w:jc w:val="center"/>
              <w:rPr>
                <w:rFonts w:cs="Arial"/>
                <w:b/>
                <w:u w:val="single"/>
              </w:rPr>
            </w:pPr>
            <w:r w:rsidRPr="00FA46FE">
              <w:rPr>
                <w:rFonts w:cs="Arial"/>
                <w:b/>
              </w:rPr>
              <w:t>Ověření SD – vyplňuje SD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pStyle w:val="Odstavecseseznamem"/>
              <w:numPr>
                <w:ilvl w:val="0"/>
                <w:numId w:val="12"/>
              </w:numPr>
              <w:spacing w:before="60"/>
              <w:contextualSpacing w:val="0"/>
              <w:rPr>
                <w:rFonts w:cs="Arial"/>
                <w:b/>
                <w:u w:val="single"/>
              </w:rPr>
            </w:pPr>
          </w:p>
        </w:tc>
      </w:tr>
      <w:tr w:rsidR="00CC37A2" w:rsidRPr="00FA46FE" w:rsidTr="00EA400D">
        <w:tc>
          <w:tcPr>
            <w:tcW w:w="2354" w:type="dxa"/>
            <w:gridSpan w:val="4"/>
            <w:tcBorders>
              <w:left w:val="single" w:sz="4" w:space="0" w:color="auto"/>
            </w:tcBorders>
            <w:vAlign w:val="bottom"/>
          </w:tcPr>
          <w:p w:rsidR="00CC37A2" w:rsidRPr="00FA46FE" w:rsidDel="00E3463E" w:rsidRDefault="00CC37A2" w:rsidP="00E3463E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Správnost údajů ověřil:</w:t>
            </w:r>
          </w:p>
        </w:tc>
        <w:tc>
          <w:tcPr>
            <w:tcW w:w="2356" w:type="dxa"/>
            <w:gridSpan w:val="6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dne:</w:t>
            </w:r>
          </w:p>
        </w:tc>
        <w:tc>
          <w:tcPr>
            <w:tcW w:w="1386" w:type="dxa"/>
            <w:gridSpan w:val="6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</w:p>
        </w:tc>
        <w:tc>
          <w:tcPr>
            <w:tcW w:w="970" w:type="dxa"/>
            <w:gridSpan w:val="3"/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Podpis: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vAlign w:val="bottom"/>
          </w:tcPr>
          <w:p w:rsidR="00CC37A2" w:rsidRPr="00FA46FE" w:rsidRDefault="00CC37A2" w:rsidP="003D443F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FA46FE" w:rsidTr="00EA400D">
        <w:tc>
          <w:tcPr>
            <w:tcW w:w="2354" w:type="dxa"/>
            <w:gridSpan w:val="4"/>
            <w:tcBorders>
              <w:left w:val="single" w:sz="4" w:space="0" w:color="auto"/>
            </w:tcBorders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Do systému zadal: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7A2" w:rsidRPr="00FA46FE" w:rsidDel="00E3463E" w:rsidRDefault="00CC37A2" w:rsidP="00E3463E">
            <w:pPr>
              <w:spacing w:before="60"/>
              <w:rPr>
                <w:rFonts w:cs="Arial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dne: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</w:p>
        </w:tc>
        <w:tc>
          <w:tcPr>
            <w:tcW w:w="970" w:type="dxa"/>
            <w:gridSpan w:val="3"/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Podpis: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</w:p>
          <w:p w:rsidR="00CC37A2" w:rsidRPr="00FA46FE" w:rsidRDefault="00CC37A2" w:rsidP="00E3463E">
            <w:pPr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FA46FE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DC2D9A" w:rsidTr="00EA400D">
        <w:tc>
          <w:tcPr>
            <w:tcW w:w="2354" w:type="dxa"/>
            <w:gridSpan w:val="4"/>
            <w:tcBorders>
              <w:left w:val="single" w:sz="4" w:space="0" w:color="auto"/>
            </w:tcBorders>
            <w:vAlign w:val="bottom"/>
          </w:tcPr>
          <w:p w:rsidR="00CC37A2" w:rsidRPr="00DC2D9A" w:rsidDel="00E3463E" w:rsidRDefault="00CC37A2" w:rsidP="009605C8">
            <w:pPr>
              <w:spacing w:before="60"/>
              <w:rPr>
                <w:rFonts w:cs="Arial"/>
              </w:rPr>
            </w:pPr>
            <w:r w:rsidRPr="00FA46FE">
              <w:rPr>
                <w:rFonts w:cs="Arial"/>
              </w:rPr>
              <w:t>Variabilní symbol:</w:t>
            </w:r>
            <w:r w:rsidRPr="00DC2D9A">
              <w:rPr>
                <w:rFonts w:cs="Arial"/>
              </w:rPr>
              <w:t xml:space="preserve">                                                                        </w:t>
            </w:r>
          </w:p>
        </w:tc>
        <w:tc>
          <w:tcPr>
            <w:tcW w:w="4437" w:type="dxa"/>
            <w:gridSpan w:val="14"/>
            <w:tcBorders>
              <w:bottom w:val="single" w:sz="4" w:space="0" w:color="auto"/>
            </w:tcBorders>
            <w:vAlign w:val="bottom"/>
          </w:tcPr>
          <w:p w:rsidR="00CC37A2" w:rsidRPr="00DC2D9A" w:rsidRDefault="00CC37A2" w:rsidP="003D443F">
            <w:pPr>
              <w:tabs>
                <w:tab w:val="left" w:pos="6096"/>
              </w:tabs>
              <w:spacing w:before="60"/>
              <w:rPr>
                <w:rFonts w:cs="Arial"/>
              </w:rPr>
            </w:pPr>
          </w:p>
        </w:tc>
        <w:tc>
          <w:tcPr>
            <w:tcW w:w="3557" w:type="dxa"/>
            <w:gridSpan w:val="6"/>
            <w:vAlign w:val="bottom"/>
          </w:tcPr>
          <w:p w:rsidR="00CC37A2" w:rsidRPr="00DC2D9A" w:rsidRDefault="00CC37A2" w:rsidP="003D443F">
            <w:pPr>
              <w:tabs>
                <w:tab w:val="left" w:pos="6096"/>
              </w:tabs>
              <w:spacing w:before="60"/>
              <w:rPr>
                <w:rFonts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CC37A2" w:rsidRPr="00DC2D9A" w:rsidRDefault="00CC37A2" w:rsidP="00DC2D9A">
            <w:pPr>
              <w:spacing w:before="60"/>
              <w:rPr>
                <w:rFonts w:cs="Arial"/>
              </w:rPr>
            </w:pPr>
          </w:p>
        </w:tc>
      </w:tr>
      <w:tr w:rsidR="00CC37A2" w:rsidRPr="00DC2D9A" w:rsidTr="00EA400D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37A2" w:rsidRPr="00DC2D9A" w:rsidRDefault="00CC37A2" w:rsidP="003D443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37A2" w:rsidRPr="00DC2D9A" w:rsidRDefault="00CC37A2" w:rsidP="003D443F">
            <w:pPr>
              <w:rPr>
                <w:rFonts w:cs="Arial"/>
              </w:rPr>
            </w:pPr>
          </w:p>
        </w:tc>
      </w:tr>
    </w:tbl>
    <w:p w:rsidR="004750F8" w:rsidRPr="00DC2D9A" w:rsidRDefault="004750F8" w:rsidP="003D443F">
      <w:pPr>
        <w:spacing w:after="120" w:line="240" w:lineRule="auto"/>
        <w:jc w:val="both"/>
      </w:pPr>
    </w:p>
    <w:sectPr w:rsidR="004750F8" w:rsidRPr="00DC2D9A" w:rsidSect="00E273C4">
      <w:headerReference w:type="default" r:id="rId11"/>
      <w:type w:val="continuous"/>
      <w:pgSz w:w="11906" w:h="16838"/>
      <w:pgMar w:top="1135" w:right="566" w:bottom="567" w:left="567" w:header="56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D1" w:rsidRDefault="00FC1BD1" w:rsidP="00966C28">
      <w:pPr>
        <w:spacing w:after="0" w:line="240" w:lineRule="auto"/>
      </w:pPr>
      <w:r>
        <w:separator/>
      </w:r>
    </w:p>
  </w:endnote>
  <w:endnote w:type="continuationSeparator" w:id="0">
    <w:p w:rsidR="00FC1BD1" w:rsidRDefault="00FC1BD1" w:rsidP="0096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6659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C3B4A" w:rsidRPr="004C3B4A" w:rsidRDefault="004C3B4A">
        <w:pPr>
          <w:pStyle w:val="Zpat"/>
          <w:jc w:val="center"/>
          <w:rPr>
            <w:sz w:val="18"/>
            <w:szCs w:val="18"/>
          </w:rPr>
        </w:pPr>
        <w:r w:rsidRPr="004C3B4A">
          <w:rPr>
            <w:sz w:val="18"/>
            <w:szCs w:val="18"/>
          </w:rPr>
          <w:fldChar w:fldCharType="begin"/>
        </w:r>
        <w:r w:rsidRPr="004C3B4A">
          <w:rPr>
            <w:sz w:val="18"/>
            <w:szCs w:val="18"/>
          </w:rPr>
          <w:instrText>PAGE   \* MERGEFORMAT</w:instrText>
        </w:r>
        <w:r w:rsidRPr="004C3B4A">
          <w:rPr>
            <w:sz w:val="18"/>
            <w:szCs w:val="18"/>
          </w:rPr>
          <w:fldChar w:fldCharType="separate"/>
        </w:r>
        <w:r w:rsidR="001D054F">
          <w:rPr>
            <w:noProof/>
            <w:sz w:val="18"/>
            <w:szCs w:val="18"/>
          </w:rPr>
          <w:t>2</w:t>
        </w:r>
        <w:r w:rsidRPr="004C3B4A">
          <w:rPr>
            <w:sz w:val="18"/>
            <w:szCs w:val="18"/>
          </w:rPr>
          <w:fldChar w:fldCharType="end"/>
        </w:r>
      </w:p>
    </w:sdtContent>
  </w:sdt>
  <w:p w:rsidR="006D04DE" w:rsidRDefault="006D04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D1" w:rsidRDefault="00FC1BD1" w:rsidP="00966C28">
      <w:pPr>
        <w:spacing w:after="0" w:line="240" w:lineRule="auto"/>
      </w:pPr>
      <w:r>
        <w:separator/>
      </w:r>
    </w:p>
  </w:footnote>
  <w:footnote w:type="continuationSeparator" w:id="0">
    <w:p w:rsidR="00FC1BD1" w:rsidRDefault="00FC1BD1" w:rsidP="0096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DE" w:rsidRDefault="006D04DE" w:rsidP="000A667D">
    <w:pPr>
      <w:pStyle w:val="Zhlav"/>
      <w:tabs>
        <w:tab w:val="clear" w:pos="4536"/>
        <w:tab w:val="clear" w:pos="9072"/>
      </w:tabs>
      <w:jc w:val="right"/>
    </w:pPr>
    <w:r>
      <w:rPr>
        <w:noProof/>
        <w:lang w:eastAsia="cs-CZ"/>
      </w:rPr>
      <w:drawing>
        <wp:inline distT="0" distB="0" distL="0" distR="0" wp14:anchorId="3AEE78F2" wp14:editId="69A2A4F8">
          <wp:extent cx="1624083" cy="352446"/>
          <wp:effectExtent l="0" t="0" r="0" b="0"/>
          <wp:docPr id="1" name="Obrázek 1" descr="\\sdas\sddata\Markerting_data\Marketing_pracovni\Loga\bilinske_kvalitni_uhli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das\sddata\Markerting_data\Marketing_pracovni\Loga\bilinske_kvalitni_uhli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53" cy="35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E4" w:rsidRDefault="00997CE4" w:rsidP="003D443F">
    <w:pPr>
      <w:pStyle w:val="Zhlav"/>
      <w:spacing w:after="120"/>
      <w:jc w:val="right"/>
    </w:pPr>
    <w:r>
      <w:rPr>
        <w:noProof/>
        <w:lang w:eastAsia="cs-CZ"/>
      </w:rPr>
      <w:drawing>
        <wp:inline distT="0" distB="0" distL="0" distR="0" wp14:anchorId="53E20A93" wp14:editId="21BC9347">
          <wp:extent cx="1624083" cy="352446"/>
          <wp:effectExtent l="0" t="0" r="0" b="0"/>
          <wp:docPr id="2" name="Obrázek 2" descr="\\sdas\sddata\Markerting_data\Marketing_pracovni\Loga\bilinske_kvalitni_uhli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das\sddata\Markerting_data\Marketing_pracovni\Loga\bilinske_kvalitni_uhli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53" cy="35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7BBC"/>
    <w:multiLevelType w:val="hybridMultilevel"/>
    <w:tmpl w:val="78C69F7E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B07"/>
    <w:multiLevelType w:val="hybridMultilevel"/>
    <w:tmpl w:val="73785A66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4E09"/>
    <w:multiLevelType w:val="hybridMultilevel"/>
    <w:tmpl w:val="FDA41412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2B1"/>
    <w:multiLevelType w:val="hybridMultilevel"/>
    <w:tmpl w:val="22F8CF74"/>
    <w:lvl w:ilvl="0" w:tplc="3F4CB1F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094A"/>
    <w:multiLevelType w:val="hybridMultilevel"/>
    <w:tmpl w:val="D8386342"/>
    <w:lvl w:ilvl="0" w:tplc="6D0CE6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62424"/>
    <w:multiLevelType w:val="hybridMultilevel"/>
    <w:tmpl w:val="6DBC4044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026E6"/>
    <w:multiLevelType w:val="hybridMultilevel"/>
    <w:tmpl w:val="41CCB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C3F56"/>
    <w:multiLevelType w:val="hybridMultilevel"/>
    <w:tmpl w:val="78C69F7E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33FC4"/>
    <w:multiLevelType w:val="hybridMultilevel"/>
    <w:tmpl w:val="FDA41412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70F5B"/>
    <w:multiLevelType w:val="hybridMultilevel"/>
    <w:tmpl w:val="FDA41412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A7C2C"/>
    <w:multiLevelType w:val="hybridMultilevel"/>
    <w:tmpl w:val="E9FCFB34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16F41"/>
    <w:multiLevelType w:val="hybridMultilevel"/>
    <w:tmpl w:val="9F96DAE2"/>
    <w:lvl w:ilvl="0" w:tplc="7B6411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3B"/>
    <w:rsid w:val="000229ED"/>
    <w:rsid w:val="00024333"/>
    <w:rsid w:val="000429A7"/>
    <w:rsid w:val="000434D1"/>
    <w:rsid w:val="00056665"/>
    <w:rsid w:val="00062316"/>
    <w:rsid w:val="000A667D"/>
    <w:rsid w:val="000C6CB0"/>
    <w:rsid w:val="000D11B3"/>
    <w:rsid w:val="000D5385"/>
    <w:rsid w:val="000F32BA"/>
    <w:rsid w:val="000F37A6"/>
    <w:rsid w:val="0010588E"/>
    <w:rsid w:val="0011636D"/>
    <w:rsid w:val="00133517"/>
    <w:rsid w:val="001342DF"/>
    <w:rsid w:val="00134385"/>
    <w:rsid w:val="001472C2"/>
    <w:rsid w:val="00147FC7"/>
    <w:rsid w:val="00155499"/>
    <w:rsid w:val="00184062"/>
    <w:rsid w:val="001B62F3"/>
    <w:rsid w:val="001D054F"/>
    <w:rsid w:val="001D6CDC"/>
    <w:rsid w:val="001F632A"/>
    <w:rsid w:val="002045D8"/>
    <w:rsid w:val="002218CD"/>
    <w:rsid w:val="00225B0D"/>
    <w:rsid w:val="0023593A"/>
    <w:rsid w:val="00247335"/>
    <w:rsid w:val="00254C96"/>
    <w:rsid w:val="00270755"/>
    <w:rsid w:val="002803BB"/>
    <w:rsid w:val="00297AFA"/>
    <w:rsid w:val="002B452D"/>
    <w:rsid w:val="002D2804"/>
    <w:rsid w:val="002D29B7"/>
    <w:rsid w:val="002D438D"/>
    <w:rsid w:val="002E1991"/>
    <w:rsid w:val="002E675D"/>
    <w:rsid w:val="002F7AF2"/>
    <w:rsid w:val="00326282"/>
    <w:rsid w:val="0032664F"/>
    <w:rsid w:val="003452B0"/>
    <w:rsid w:val="003523A5"/>
    <w:rsid w:val="00360745"/>
    <w:rsid w:val="00374328"/>
    <w:rsid w:val="0038573B"/>
    <w:rsid w:val="00387E60"/>
    <w:rsid w:val="003A1546"/>
    <w:rsid w:val="003A7EA9"/>
    <w:rsid w:val="003B64D5"/>
    <w:rsid w:val="003B77DD"/>
    <w:rsid w:val="003D443F"/>
    <w:rsid w:val="003E69EE"/>
    <w:rsid w:val="00422AB3"/>
    <w:rsid w:val="004300C2"/>
    <w:rsid w:val="00433F0B"/>
    <w:rsid w:val="004750F8"/>
    <w:rsid w:val="0048286B"/>
    <w:rsid w:val="004838BF"/>
    <w:rsid w:val="00486F9C"/>
    <w:rsid w:val="004C3B4A"/>
    <w:rsid w:val="004E0ADC"/>
    <w:rsid w:val="004F3FB8"/>
    <w:rsid w:val="00506C6C"/>
    <w:rsid w:val="00512C17"/>
    <w:rsid w:val="00533D51"/>
    <w:rsid w:val="00540E1D"/>
    <w:rsid w:val="00574437"/>
    <w:rsid w:val="00584011"/>
    <w:rsid w:val="005F0A89"/>
    <w:rsid w:val="00611BC1"/>
    <w:rsid w:val="006308F8"/>
    <w:rsid w:val="00650E9E"/>
    <w:rsid w:val="00687F06"/>
    <w:rsid w:val="006B254D"/>
    <w:rsid w:val="006D04DE"/>
    <w:rsid w:val="006E507E"/>
    <w:rsid w:val="006E71EE"/>
    <w:rsid w:val="006F597E"/>
    <w:rsid w:val="007330C7"/>
    <w:rsid w:val="0073440B"/>
    <w:rsid w:val="00747C78"/>
    <w:rsid w:val="00756F2A"/>
    <w:rsid w:val="007670EF"/>
    <w:rsid w:val="007958D8"/>
    <w:rsid w:val="00795CF9"/>
    <w:rsid w:val="007B2173"/>
    <w:rsid w:val="007C1C45"/>
    <w:rsid w:val="007C5514"/>
    <w:rsid w:val="007F0938"/>
    <w:rsid w:val="007F0B02"/>
    <w:rsid w:val="00842A7B"/>
    <w:rsid w:val="00850410"/>
    <w:rsid w:val="00856F7B"/>
    <w:rsid w:val="00864661"/>
    <w:rsid w:val="008731C6"/>
    <w:rsid w:val="008A16AF"/>
    <w:rsid w:val="008C1A1F"/>
    <w:rsid w:val="0093211A"/>
    <w:rsid w:val="009605C8"/>
    <w:rsid w:val="00964568"/>
    <w:rsid w:val="00966C28"/>
    <w:rsid w:val="00972E24"/>
    <w:rsid w:val="00994000"/>
    <w:rsid w:val="009978C1"/>
    <w:rsid w:val="00997CE4"/>
    <w:rsid w:val="009F4EFF"/>
    <w:rsid w:val="00A129FD"/>
    <w:rsid w:val="00A12C38"/>
    <w:rsid w:val="00A416D3"/>
    <w:rsid w:val="00A4402C"/>
    <w:rsid w:val="00A449D0"/>
    <w:rsid w:val="00A53B4F"/>
    <w:rsid w:val="00A73099"/>
    <w:rsid w:val="00A9406E"/>
    <w:rsid w:val="00A948FA"/>
    <w:rsid w:val="00A97E15"/>
    <w:rsid w:val="00AB7B05"/>
    <w:rsid w:val="00AE1AE5"/>
    <w:rsid w:val="00B11292"/>
    <w:rsid w:val="00B45A4C"/>
    <w:rsid w:val="00B471CC"/>
    <w:rsid w:val="00B51435"/>
    <w:rsid w:val="00B9510D"/>
    <w:rsid w:val="00BA04B1"/>
    <w:rsid w:val="00BB29C2"/>
    <w:rsid w:val="00BB49C7"/>
    <w:rsid w:val="00BB66A9"/>
    <w:rsid w:val="00BF4471"/>
    <w:rsid w:val="00C249D2"/>
    <w:rsid w:val="00C27E00"/>
    <w:rsid w:val="00C377BF"/>
    <w:rsid w:val="00C62A56"/>
    <w:rsid w:val="00C8651E"/>
    <w:rsid w:val="00C922F0"/>
    <w:rsid w:val="00CA4B18"/>
    <w:rsid w:val="00CC37A2"/>
    <w:rsid w:val="00D113A7"/>
    <w:rsid w:val="00D14AD9"/>
    <w:rsid w:val="00D55A91"/>
    <w:rsid w:val="00D670C3"/>
    <w:rsid w:val="00D936A5"/>
    <w:rsid w:val="00DA407F"/>
    <w:rsid w:val="00DB579A"/>
    <w:rsid w:val="00DC2D9A"/>
    <w:rsid w:val="00DC4E59"/>
    <w:rsid w:val="00DD75C5"/>
    <w:rsid w:val="00DD7B99"/>
    <w:rsid w:val="00DE7788"/>
    <w:rsid w:val="00E1240B"/>
    <w:rsid w:val="00E12A49"/>
    <w:rsid w:val="00E208E9"/>
    <w:rsid w:val="00E273C4"/>
    <w:rsid w:val="00E3463E"/>
    <w:rsid w:val="00E348B1"/>
    <w:rsid w:val="00E51DF8"/>
    <w:rsid w:val="00E61478"/>
    <w:rsid w:val="00E61671"/>
    <w:rsid w:val="00E7447B"/>
    <w:rsid w:val="00E811C5"/>
    <w:rsid w:val="00EA400D"/>
    <w:rsid w:val="00EA4582"/>
    <w:rsid w:val="00EA506E"/>
    <w:rsid w:val="00EE51EC"/>
    <w:rsid w:val="00EF33CD"/>
    <w:rsid w:val="00EF7AC9"/>
    <w:rsid w:val="00F00EA9"/>
    <w:rsid w:val="00F31F58"/>
    <w:rsid w:val="00F371D3"/>
    <w:rsid w:val="00F54979"/>
    <w:rsid w:val="00F56264"/>
    <w:rsid w:val="00F67655"/>
    <w:rsid w:val="00F95E3A"/>
    <w:rsid w:val="00F97421"/>
    <w:rsid w:val="00FA46FE"/>
    <w:rsid w:val="00FB25B3"/>
    <w:rsid w:val="00FC1BD1"/>
    <w:rsid w:val="00FE2DEB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uiPriority w:val="99"/>
    <w:qFormat/>
    <w:rsid w:val="00EA506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9B7"/>
    <w:rPr>
      <w:color w:val="0000FF" w:themeColor="hyperlink"/>
      <w:u w:val="single"/>
    </w:rPr>
  </w:style>
  <w:style w:type="paragraph" w:customStyle="1" w:styleId="Point0">
    <w:name w:val="Point 0"/>
    <w:basedOn w:val="Normln"/>
    <w:rsid w:val="002D29B7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adpis8Char">
    <w:name w:val="Nadpis 8 Char"/>
    <w:basedOn w:val="Standardnpsmoodstavce"/>
    <w:link w:val="Nadpis8"/>
    <w:uiPriority w:val="99"/>
    <w:rsid w:val="00EA506E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A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C28"/>
  </w:style>
  <w:style w:type="paragraph" w:styleId="Zpat">
    <w:name w:val="footer"/>
    <w:basedOn w:val="Normln"/>
    <w:link w:val="ZpatChar"/>
    <w:uiPriority w:val="99"/>
    <w:unhideWhenUsed/>
    <w:rsid w:val="0096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C28"/>
  </w:style>
  <w:style w:type="character" w:styleId="Odkaznakoment">
    <w:name w:val="annotation reference"/>
    <w:basedOn w:val="Standardnpsmoodstavce"/>
    <w:uiPriority w:val="99"/>
    <w:semiHidden/>
    <w:unhideWhenUsed/>
    <w:rsid w:val="00F31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F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F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F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811C5"/>
    <w:pPr>
      <w:spacing w:after="0" w:line="240" w:lineRule="auto"/>
    </w:pPr>
  </w:style>
  <w:style w:type="table" w:styleId="Mkatabulky">
    <w:name w:val="Table Grid"/>
    <w:basedOn w:val="Normlntabulka"/>
    <w:uiPriority w:val="59"/>
    <w:rsid w:val="0099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uiPriority w:val="99"/>
    <w:qFormat/>
    <w:rsid w:val="00EA506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9B7"/>
    <w:rPr>
      <w:color w:val="0000FF" w:themeColor="hyperlink"/>
      <w:u w:val="single"/>
    </w:rPr>
  </w:style>
  <w:style w:type="paragraph" w:customStyle="1" w:styleId="Point0">
    <w:name w:val="Point 0"/>
    <w:basedOn w:val="Normln"/>
    <w:rsid w:val="002D29B7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adpis8Char">
    <w:name w:val="Nadpis 8 Char"/>
    <w:basedOn w:val="Standardnpsmoodstavce"/>
    <w:link w:val="Nadpis8"/>
    <w:uiPriority w:val="99"/>
    <w:rsid w:val="00EA506E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A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C28"/>
  </w:style>
  <w:style w:type="paragraph" w:styleId="Zpat">
    <w:name w:val="footer"/>
    <w:basedOn w:val="Normln"/>
    <w:link w:val="ZpatChar"/>
    <w:uiPriority w:val="99"/>
    <w:unhideWhenUsed/>
    <w:rsid w:val="0096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C28"/>
  </w:style>
  <w:style w:type="character" w:styleId="Odkaznakoment">
    <w:name w:val="annotation reference"/>
    <w:basedOn w:val="Standardnpsmoodstavce"/>
    <w:uiPriority w:val="99"/>
    <w:semiHidden/>
    <w:unhideWhenUsed/>
    <w:rsid w:val="00F31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F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F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F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811C5"/>
    <w:pPr>
      <w:spacing w:after="0" w:line="240" w:lineRule="auto"/>
    </w:pPr>
  </w:style>
  <w:style w:type="table" w:styleId="Mkatabulky">
    <w:name w:val="Table Grid"/>
    <w:basedOn w:val="Normlntabulka"/>
    <w:uiPriority w:val="59"/>
    <w:rsid w:val="0099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C40F-806E-4B96-A0ED-B449F2B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Severočeské doly a.s.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Šulcová Jana Ing.</dc:creator>
  <cp:lastModifiedBy>Šulcová Jana Ing.</cp:lastModifiedBy>
  <cp:revision>2</cp:revision>
  <cp:lastPrinted>2015-09-21T07:02:00Z</cp:lastPrinted>
  <dcterms:created xsi:type="dcterms:W3CDTF">2015-11-24T08:02:00Z</dcterms:created>
  <dcterms:modified xsi:type="dcterms:W3CDTF">2015-11-24T08:02:00Z</dcterms:modified>
</cp:coreProperties>
</file>